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A3F56" w:rsidRPr="00EA3F56" w:rsidRDefault="00EA3F56" w:rsidP="00EA3F56">
      <w:pPr>
        <w:shd w:val="clear" w:color="auto" w:fill="FFFFFF"/>
        <w:outlineLvl w:val="0"/>
        <w:rPr>
          <w:rFonts w:ascii="Arial" w:eastAsia="Times New Roman" w:hAnsi="Arial" w:cs="Arial"/>
          <w:b/>
          <w:bCs/>
          <w:color w:val="3F3F3F"/>
          <w:kern w:val="36"/>
          <w:sz w:val="48"/>
          <w:szCs w:val="48"/>
          <w:lang w:eastAsia="tr-TR"/>
        </w:rPr>
      </w:pPr>
      <w:proofErr w:type="spellStart"/>
      <w:r w:rsidRPr="00EA3F56">
        <w:rPr>
          <w:rFonts w:ascii="Arial" w:eastAsia="Times New Roman" w:hAnsi="Arial" w:cs="Arial"/>
          <w:b/>
          <w:bCs/>
          <w:color w:val="3F3F3F"/>
          <w:kern w:val="36"/>
          <w:sz w:val="48"/>
          <w:szCs w:val="48"/>
          <w:lang w:eastAsia="tr-TR"/>
        </w:rPr>
        <w:t>Разрешение</w:t>
      </w:r>
      <w:proofErr w:type="spellEnd"/>
      <w:r w:rsidRPr="00EA3F56">
        <w:rPr>
          <w:rFonts w:ascii="Arial" w:eastAsia="Times New Roman" w:hAnsi="Arial" w:cs="Arial"/>
          <w:b/>
          <w:bCs/>
          <w:color w:val="3F3F3F"/>
          <w:kern w:val="36"/>
          <w:sz w:val="48"/>
          <w:szCs w:val="48"/>
          <w:lang w:eastAsia="tr-TR"/>
        </w:rPr>
        <w:t xml:space="preserve"> </w:t>
      </w:r>
      <w:proofErr w:type="spellStart"/>
      <w:r w:rsidRPr="00EA3F56">
        <w:rPr>
          <w:rFonts w:ascii="Arial" w:eastAsia="Times New Roman" w:hAnsi="Arial" w:cs="Arial"/>
          <w:b/>
          <w:bCs/>
          <w:color w:val="3F3F3F"/>
          <w:kern w:val="36"/>
          <w:sz w:val="48"/>
          <w:szCs w:val="48"/>
          <w:lang w:eastAsia="tr-TR"/>
        </w:rPr>
        <w:t>на</w:t>
      </w:r>
      <w:proofErr w:type="spellEnd"/>
      <w:r w:rsidRPr="00EA3F56">
        <w:rPr>
          <w:rFonts w:ascii="Arial" w:eastAsia="Times New Roman" w:hAnsi="Arial" w:cs="Arial"/>
          <w:b/>
          <w:bCs/>
          <w:color w:val="3F3F3F"/>
          <w:kern w:val="36"/>
          <w:sz w:val="48"/>
          <w:szCs w:val="48"/>
          <w:lang w:eastAsia="tr-TR"/>
        </w:rPr>
        <w:t xml:space="preserve"> </w:t>
      </w:r>
      <w:proofErr w:type="spellStart"/>
      <w:r w:rsidRPr="00EA3F56">
        <w:rPr>
          <w:rFonts w:ascii="Arial" w:eastAsia="Times New Roman" w:hAnsi="Arial" w:cs="Arial"/>
          <w:b/>
          <w:bCs/>
          <w:color w:val="3F3F3F"/>
          <w:kern w:val="36"/>
          <w:sz w:val="48"/>
          <w:szCs w:val="48"/>
          <w:lang w:eastAsia="tr-TR"/>
        </w:rPr>
        <w:t>работу</w:t>
      </w:r>
      <w:proofErr w:type="spellEnd"/>
      <w:r w:rsidRPr="00EA3F56">
        <w:rPr>
          <w:rFonts w:ascii="Arial" w:eastAsia="Times New Roman" w:hAnsi="Arial" w:cs="Arial"/>
          <w:b/>
          <w:bCs/>
          <w:color w:val="3F3F3F"/>
          <w:kern w:val="36"/>
          <w:sz w:val="48"/>
          <w:szCs w:val="48"/>
          <w:lang w:eastAsia="tr-TR"/>
        </w:rPr>
        <w:t> </w:t>
      </w:r>
    </w:p>
    <w:p w:rsidR="00EA3F56" w:rsidRPr="00EA3F56" w:rsidRDefault="00EA3F56" w:rsidP="00EA3F56">
      <w:pPr>
        <w:shd w:val="clear" w:color="auto" w:fill="FFFFFF"/>
        <w:spacing w:line="270" w:lineRule="atLeast"/>
        <w:rPr>
          <w:rFonts w:ascii="Arial" w:eastAsia="Times New Roman" w:hAnsi="Arial" w:cs="Arial"/>
          <w:color w:val="4C4C4C"/>
          <w:sz w:val="17"/>
          <w:szCs w:val="17"/>
          <w:lang w:eastAsia="tr-TR"/>
        </w:rPr>
      </w:pPr>
      <w:r w:rsidRPr="00EA3F56">
        <w:rPr>
          <w:rFonts w:ascii="Arial" w:eastAsia="Times New Roman" w:hAnsi="Arial" w:cs="Arial"/>
          <w:color w:val="4C4C4C"/>
          <w:sz w:val="17"/>
          <w:szCs w:val="17"/>
          <w:bdr w:val="none" w:sz="0" w:space="0" w:color="auto" w:frame="1"/>
          <w:lang w:val="ru-RU" w:eastAsia="tr-TR"/>
        </w:rPr>
        <w:t>1. Первоначальное заявление</w:t>
      </w:r>
    </w:p>
    <w:p w:rsidR="00EA3F56" w:rsidRPr="00EA3F56" w:rsidRDefault="00EA3F56" w:rsidP="00EA3F56">
      <w:pPr>
        <w:shd w:val="clear" w:color="auto" w:fill="FFFFFF"/>
        <w:spacing w:line="270" w:lineRule="atLeast"/>
        <w:rPr>
          <w:rFonts w:ascii="Arial" w:eastAsia="Times New Roman" w:hAnsi="Arial" w:cs="Arial"/>
          <w:color w:val="4C4C4C"/>
          <w:sz w:val="17"/>
          <w:szCs w:val="17"/>
          <w:lang w:eastAsia="tr-TR"/>
        </w:rPr>
      </w:pPr>
      <w:r w:rsidRPr="00EA3F56">
        <w:rPr>
          <w:rFonts w:ascii="Arial" w:eastAsia="Times New Roman" w:hAnsi="Arial" w:cs="Arial"/>
          <w:color w:val="4C4C4C"/>
          <w:sz w:val="17"/>
          <w:szCs w:val="17"/>
          <w:bdr w:val="none" w:sz="0" w:space="0" w:color="auto" w:frame="1"/>
          <w:lang w:val="ru-RU" w:eastAsia="tr-TR"/>
        </w:rPr>
        <w:t> </w:t>
      </w:r>
    </w:p>
    <w:p w:rsidR="00EA3F56" w:rsidRPr="00EA3F56" w:rsidRDefault="00EA3F56" w:rsidP="00EA3F56">
      <w:pPr>
        <w:shd w:val="clear" w:color="auto" w:fill="FFFFFF"/>
        <w:spacing w:line="270" w:lineRule="atLeast"/>
        <w:rPr>
          <w:rFonts w:ascii="Arial" w:eastAsia="Times New Roman" w:hAnsi="Arial" w:cs="Arial"/>
          <w:color w:val="4C4C4C"/>
          <w:sz w:val="17"/>
          <w:szCs w:val="17"/>
          <w:lang w:eastAsia="tr-TR"/>
        </w:rPr>
      </w:pPr>
      <w:r w:rsidRPr="00EA3F56">
        <w:rPr>
          <w:rFonts w:ascii="Arial" w:eastAsia="Times New Roman" w:hAnsi="Arial" w:cs="Arial"/>
          <w:color w:val="4C4C4C"/>
          <w:sz w:val="17"/>
          <w:szCs w:val="17"/>
          <w:bdr w:val="none" w:sz="0" w:space="0" w:color="auto" w:frame="1"/>
          <w:lang w:val="ru-RU" w:eastAsia="tr-TR"/>
        </w:rPr>
        <w:t>Заявления на получение разрешения на работу могут подаваться как в Турции, так и за ее пределами.</w:t>
      </w:r>
    </w:p>
    <w:p w:rsidR="00EA3F56" w:rsidRPr="00EA3F56" w:rsidRDefault="00EA3F56" w:rsidP="00EA3F56">
      <w:pPr>
        <w:shd w:val="clear" w:color="auto" w:fill="FFFFFF"/>
        <w:spacing w:line="270" w:lineRule="atLeast"/>
        <w:rPr>
          <w:rFonts w:ascii="Arial" w:eastAsia="Times New Roman" w:hAnsi="Arial" w:cs="Arial"/>
          <w:color w:val="4C4C4C"/>
          <w:sz w:val="17"/>
          <w:szCs w:val="17"/>
          <w:lang w:eastAsia="tr-TR"/>
        </w:rPr>
      </w:pPr>
      <w:r w:rsidRPr="00EA3F56">
        <w:rPr>
          <w:rFonts w:ascii="Arial" w:eastAsia="Times New Roman" w:hAnsi="Arial" w:cs="Arial"/>
          <w:color w:val="4C4C4C"/>
          <w:sz w:val="17"/>
          <w:szCs w:val="17"/>
          <w:bdr w:val="none" w:sz="0" w:space="0" w:color="auto" w:frame="1"/>
          <w:lang w:val="ru-RU" w:eastAsia="tr-TR"/>
        </w:rPr>
        <w:t> </w:t>
      </w:r>
    </w:p>
    <w:p w:rsidR="00EA3F56" w:rsidRPr="00EA3F56" w:rsidRDefault="00EA3F56" w:rsidP="00EA3F56">
      <w:pPr>
        <w:shd w:val="clear" w:color="auto" w:fill="FFFFFF"/>
        <w:spacing w:line="270" w:lineRule="atLeast"/>
        <w:rPr>
          <w:rFonts w:ascii="Arial" w:eastAsia="Times New Roman" w:hAnsi="Arial" w:cs="Arial"/>
          <w:color w:val="4C4C4C"/>
          <w:sz w:val="17"/>
          <w:szCs w:val="17"/>
          <w:lang w:eastAsia="tr-TR"/>
        </w:rPr>
      </w:pPr>
      <w:r w:rsidRPr="00EA3F56">
        <w:rPr>
          <w:rFonts w:ascii="Arial" w:eastAsia="Times New Roman" w:hAnsi="Arial" w:cs="Arial"/>
          <w:color w:val="4C4C4C"/>
          <w:sz w:val="17"/>
          <w:szCs w:val="17"/>
          <w:bdr w:val="none" w:sz="0" w:space="0" w:color="auto" w:frame="1"/>
          <w:lang w:val="ru-RU" w:eastAsia="tr-TR"/>
        </w:rPr>
        <w:t>Иностранные граждане, подающие заявление за пределами Турции, должны обратиться в консульство Турецкой Республики в стране своего гражданства или постоянного проживания. К заявлению должны прилагаться трудовой договор, приказ о назначении на должность или документ, подтверждающий участие в компании в качестве партнера. Работодатель в Турции должен подать электронное заявление и представить необходимую информацию и документы в Министерство труда и социальной защиты, собственнолично или по почте, в течение десяти рабочих дней после даты подачи заявления в консульство. Консульство Турецкой Республики и Министерство труда и социальной защиты выполнят электронные процедуры, связанные с рассмотрением заявления на получение разрешения на работу, поданного за пределами Турции. Работодатель должен представить в Министерство труда и социальной защиты документы, необходимые для рассмотрения заявления, после подачи электронного заявления и в течение десяти рабочих дней после подачи заявления иностранным гражданином в консульство Турции.</w:t>
      </w:r>
    </w:p>
    <w:p w:rsidR="00EA3F56" w:rsidRPr="00EA3F56" w:rsidRDefault="00EA3F56" w:rsidP="00EA3F56">
      <w:pPr>
        <w:shd w:val="clear" w:color="auto" w:fill="FFFFFF"/>
        <w:spacing w:line="270" w:lineRule="atLeast"/>
        <w:rPr>
          <w:rFonts w:ascii="Arial" w:eastAsia="Times New Roman" w:hAnsi="Arial" w:cs="Arial"/>
          <w:color w:val="4C4C4C"/>
          <w:sz w:val="17"/>
          <w:szCs w:val="17"/>
          <w:lang w:eastAsia="tr-TR"/>
        </w:rPr>
      </w:pPr>
      <w:r w:rsidRPr="00EA3F56">
        <w:rPr>
          <w:rFonts w:ascii="Arial" w:eastAsia="Times New Roman" w:hAnsi="Arial" w:cs="Arial"/>
          <w:color w:val="4C4C4C"/>
          <w:sz w:val="17"/>
          <w:szCs w:val="17"/>
          <w:bdr w:val="none" w:sz="0" w:space="0" w:color="auto" w:frame="1"/>
          <w:lang w:val="ru-RU" w:eastAsia="tr-TR"/>
        </w:rPr>
        <w:t> </w:t>
      </w:r>
    </w:p>
    <w:p w:rsidR="00EA3F56" w:rsidRPr="00EA3F56" w:rsidRDefault="00EA3F56" w:rsidP="00EA3F56">
      <w:pPr>
        <w:shd w:val="clear" w:color="auto" w:fill="FFFFFF"/>
        <w:spacing w:line="270" w:lineRule="atLeast"/>
        <w:rPr>
          <w:rFonts w:ascii="Arial" w:eastAsia="Times New Roman" w:hAnsi="Arial" w:cs="Arial"/>
          <w:color w:val="4C4C4C"/>
          <w:sz w:val="17"/>
          <w:szCs w:val="17"/>
          <w:lang w:eastAsia="tr-TR"/>
        </w:rPr>
      </w:pPr>
      <w:r w:rsidRPr="00EA3F56">
        <w:rPr>
          <w:rFonts w:ascii="Arial" w:eastAsia="Times New Roman" w:hAnsi="Arial" w:cs="Arial"/>
          <w:color w:val="4C4C4C"/>
          <w:sz w:val="17"/>
          <w:szCs w:val="17"/>
          <w:bdr w:val="none" w:sz="0" w:space="0" w:color="auto" w:frame="1"/>
          <w:lang w:val="ru-RU" w:eastAsia="tr-TR"/>
        </w:rPr>
        <w:t>Иностранный гражданин, чье заявление одобрено Министерством труда и социальной защиты и которому выдано разрешение на работу, обязан въехать в Турцию в течение максимум ста восьмидесяти дней. Кроме случаев, когда вид на жительство выдан с целью получения образования в Турции, иностранные граждане, владеющие видом на жительство, оставшийся срок действия которого на дату подачи заявления составляет минимум шесть месяцев, или работодатели данных иностранных граждан могут подавать заявления на получение разрешения на работу. Таким иностранным гражданам необязательно подавать заявление в консульство Турецкой Республики. Документы, необходимые для рассмотрения заявления, должны быть представлены в Министерство труда и социальной защиты, собственнолично или по почте, в течение максимум шести рабочих дней после подачи электронного заявления.</w:t>
      </w:r>
    </w:p>
    <w:p w:rsidR="00EA3F56" w:rsidRPr="00EA3F56" w:rsidRDefault="00EA3F56" w:rsidP="00EA3F56">
      <w:pPr>
        <w:shd w:val="clear" w:color="auto" w:fill="FFFFFF"/>
        <w:spacing w:line="270" w:lineRule="atLeast"/>
        <w:rPr>
          <w:rFonts w:ascii="Arial" w:eastAsia="Times New Roman" w:hAnsi="Arial" w:cs="Arial"/>
          <w:color w:val="4C4C4C"/>
          <w:sz w:val="17"/>
          <w:szCs w:val="17"/>
          <w:lang w:eastAsia="tr-TR"/>
        </w:rPr>
      </w:pPr>
      <w:r w:rsidRPr="00EA3F56">
        <w:rPr>
          <w:rFonts w:ascii="Arial" w:eastAsia="Times New Roman" w:hAnsi="Arial" w:cs="Arial"/>
          <w:color w:val="4C4C4C"/>
          <w:sz w:val="17"/>
          <w:szCs w:val="17"/>
          <w:bdr w:val="none" w:sz="0" w:space="0" w:color="auto" w:frame="1"/>
          <w:lang w:val="ru-RU" w:eastAsia="tr-TR"/>
        </w:rPr>
        <w:t> </w:t>
      </w:r>
    </w:p>
    <w:p w:rsidR="00EA3F56" w:rsidRPr="00EA3F56" w:rsidRDefault="00EA3F56" w:rsidP="00EA3F56">
      <w:pPr>
        <w:shd w:val="clear" w:color="auto" w:fill="FFFFFF"/>
        <w:spacing w:line="270" w:lineRule="atLeast"/>
        <w:rPr>
          <w:rFonts w:ascii="Arial" w:eastAsia="Times New Roman" w:hAnsi="Arial" w:cs="Arial"/>
          <w:color w:val="4C4C4C"/>
          <w:sz w:val="17"/>
          <w:szCs w:val="17"/>
          <w:lang w:eastAsia="tr-TR"/>
        </w:rPr>
      </w:pPr>
      <w:r w:rsidRPr="00EA3F56">
        <w:rPr>
          <w:rFonts w:ascii="Arial" w:eastAsia="Times New Roman" w:hAnsi="Arial" w:cs="Arial"/>
          <w:color w:val="4C4C4C"/>
          <w:sz w:val="17"/>
          <w:szCs w:val="17"/>
          <w:bdr w:val="none" w:sz="0" w:space="0" w:color="auto" w:frame="1"/>
          <w:lang w:val="ru-RU" w:eastAsia="tr-TR"/>
        </w:rPr>
        <w:t>Министерство труда и социальной защиты выполнит процедуры, связанные с рассмотрением заявления на получение разрешения на работу, при необходимости консультируясь с соответствующими министерствами и государственными органами. Министерство выполнит процедуры, связанные с рассмотрением заявления на получение разрешения на работу, поданного в надлежащем порядке, в течение максимум тридцати дней при условии, что все необходимые документы полностью представлены. В случае если Министерство труда и социальной защиты выявит, что часть необходимых документов отсутствует, заявитель будет уведомлен о необходимости представить дополнительные документы. В таком случае отсчет тридцатидневного периода начнется с даты, когда будут представлены отсутствующие документы. В случае если заявление было подано за пределами Турции, Министерство труда и социальной защиты отправит положительное или отрицательное решение касательно заявления на получение разрешения на работу в соответствующее консульство Турецкой Республики (через Министерство иностранных дел) с целью уведомления заявителя. В случае если заявление было подано в Турции, Министерство труда и социальной защиты отправит уведомление иностранному гражданину или работодателю. Прибывающие в страну иностранные граждане, получившие в консульстве разрешения на проживание и работу, должны зарегистрироваться в Системе регистрации адресов в Турции не позднее двадцати рабочих дней после даты въезда в страну.</w:t>
      </w:r>
    </w:p>
    <w:p w:rsidR="00EA3F56" w:rsidRPr="00EA3F56" w:rsidRDefault="00EA3F56" w:rsidP="00EA3F56">
      <w:pPr>
        <w:shd w:val="clear" w:color="auto" w:fill="FFFFFF"/>
        <w:spacing w:line="270" w:lineRule="atLeast"/>
        <w:rPr>
          <w:rFonts w:ascii="Arial" w:eastAsia="Times New Roman" w:hAnsi="Arial" w:cs="Arial"/>
          <w:color w:val="4C4C4C"/>
          <w:sz w:val="17"/>
          <w:szCs w:val="17"/>
          <w:lang w:eastAsia="tr-TR"/>
        </w:rPr>
      </w:pPr>
      <w:r w:rsidRPr="00EA3F56">
        <w:rPr>
          <w:rFonts w:ascii="Arial" w:eastAsia="Times New Roman" w:hAnsi="Arial" w:cs="Arial"/>
          <w:color w:val="4C4C4C"/>
          <w:sz w:val="17"/>
          <w:szCs w:val="17"/>
          <w:bdr w:val="none" w:sz="0" w:space="0" w:color="auto" w:frame="1"/>
          <w:lang w:val="ru-RU" w:eastAsia="tr-TR"/>
        </w:rPr>
        <w:t> </w:t>
      </w:r>
    </w:p>
    <w:p w:rsidR="00EA3F56" w:rsidRPr="00EA3F56" w:rsidRDefault="00EA3F56" w:rsidP="00EA3F56">
      <w:pPr>
        <w:shd w:val="clear" w:color="auto" w:fill="FFFFFF"/>
        <w:spacing w:line="270" w:lineRule="atLeast"/>
        <w:rPr>
          <w:rFonts w:ascii="Arial" w:eastAsia="Times New Roman" w:hAnsi="Arial" w:cs="Arial"/>
          <w:color w:val="4C4C4C"/>
          <w:sz w:val="17"/>
          <w:szCs w:val="17"/>
          <w:lang w:eastAsia="tr-TR"/>
        </w:rPr>
      </w:pPr>
      <w:r w:rsidRPr="00EA3F56">
        <w:rPr>
          <w:rFonts w:ascii="Arial" w:eastAsia="Times New Roman" w:hAnsi="Arial" w:cs="Arial"/>
          <w:color w:val="4C4C4C"/>
          <w:sz w:val="17"/>
          <w:szCs w:val="17"/>
          <w:bdr w:val="none" w:sz="0" w:space="0" w:color="auto" w:frame="1"/>
          <w:lang w:val="ru-RU" w:eastAsia="tr-TR"/>
        </w:rPr>
        <w:t>Методы и принципы выдачи разрешений на работу иностранным гражданам, трудоустраиваемым в Турции, разнятся в зависимости от сектора трудоустройства — сфера образования, бытовое обслуживание, медицинские услуги, туризм, авиация, сфера развлечений и другие области, — а также в зависимости от прямых иностранных инвестиций, особых прямых иностранных инвестиций, профессиональных и представительских услуг. Ниже представлена информация касательно методов и принципов рассмотрения заявлений о получении разрешения на работу в связи с прямыми иностранными инвестициями.</w:t>
      </w:r>
    </w:p>
    <w:p w:rsidR="00EA3F56" w:rsidRPr="00EA3F56" w:rsidRDefault="00EA3F56" w:rsidP="00EA3F56">
      <w:pPr>
        <w:shd w:val="clear" w:color="auto" w:fill="FFFFFF"/>
        <w:spacing w:line="270" w:lineRule="atLeast"/>
        <w:rPr>
          <w:rFonts w:ascii="Arial" w:eastAsia="Times New Roman" w:hAnsi="Arial" w:cs="Arial"/>
          <w:color w:val="4C4C4C"/>
          <w:sz w:val="17"/>
          <w:szCs w:val="17"/>
          <w:lang w:eastAsia="tr-TR"/>
        </w:rPr>
      </w:pPr>
      <w:r w:rsidRPr="00EA3F56">
        <w:rPr>
          <w:rFonts w:ascii="Arial" w:eastAsia="Times New Roman" w:hAnsi="Arial" w:cs="Arial"/>
          <w:color w:val="4C4C4C"/>
          <w:sz w:val="17"/>
          <w:szCs w:val="17"/>
          <w:bdr w:val="none" w:sz="0" w:space="0" w:color="auto" w:frame="1"/>
          <w:lang w:val="ru-RU" w:eastAsia="tr-TR"/>
        </w:rPr>
        <w:t> </w:t>
      </w:r>
    </w:p>
    <w:p w:rsidR="00EA3F56" w:rsidRPr="00EA3F56" w:rsidRDefault="00EA3F56" w:rsidP="00EA3F56">
      <w:pPr>
        <w:shd w:val="clear" w:color="auto" w:fill="FFFFFF"/>
        <w:spacing w:line="270" w:lineRule="atLeast"/>
        <w:rPr>
          <w:rFonts w:ascii="Arial" w:eastAsia="Times New Roman" w:hAnsi="Arial" w:cs="Arial"/>
          <w:color w:val="4C4C4C"/>
          <w:sz w:val="17"/>
          <w:szCs w:val="17"/>
          <w:lang w:eastAsia="tr-TR"/>
        </w:rPr>
      </w:pPr>
      <w:proofErr w:type="gramStart"/>
      <w:r w:rsidRPr="00EA3F56">
        <w:rPr>
          <w:rFonts w:ascii="Arial" w:eastAsia="Times New Roman" w:hAnsi="Arial" w:cs="Arial"/>
          <w:b/>
          <w:bCs/>
          <w:color w:val="4C4C4C"/>
          <w:sz w:val="17"/>
          <w:szCs w:val="17"/>
          <w:bdr w:val="none" w:sz="0" w:space="0" w:color="auto" w:frame="1"/>
          <w:lang w:eastAsia="tr-TR"/>
        </w:rPr>
        <w:lastRenderedPageBreak/>
        <w:t>1.1.  </w:t>
      </w:r>
      <w:proofErr w:type="spellStart"/>
      <w:r w:rsidRPr="00EA3F56">
        <w:rPr>
          <w:rFonts w:ascii="Arial" w:eastAsia="Times New Roman" w:hAnsi="Arial" w:cs="Arial"/>
          <w:b/>
          <w:bCs/>
          <w:color w:val="4C4C4C"/>
          <w:sz w:val="17"/>
          <w:szCs w:val="17"/>
          <w:bdr w:val="none" w:sz="0" w:space="0" w:color="auto" w:frame="1"/>
          <w:lang w:eastAsia="tr-TR"/>
        </w:rPr>
        <w:t>Документы</w:t>
      </w:r>
      <w:proofErr w:type="spellEnd"/>
      <w:proofErr w:type="gramEnd"/>
      <w:r w:rsidRPr="00EA3F56">
        <w:rPr>
          <w:rFonts w:ascii="Arial" w:eastAsia="Times New Roman" w:hAnsi="Arial" w:cs="Arial"/>
          <w:b/>
          <w:bCs/>
          <w:color w:val="4C4C4C"/>
          <w:sz w:val="17"/>
          <w:szCs w:val="17"/>
          <w:bdr w:val="none" w:sz="0" w:space="0" w:color="auto" w:frame="1"/>
          <w:lang w:eastAsia="tr-TR"/>
        </w:rPr>
        <w:t xml:space="preserve">, </w:t>
      </w:r>
      <w:proofErr w:type="spellStart"/>
      <w:r w:rsidRPr="00EA3F56">
        <w:rPr>
          <w:rFonts w:ascii="Arial" w:eastAsia="Times New Roman" w:hAnsi="Arial" w:cs="Arial"/>
          <w:b/>
          <w:bCs/>
          <w:color w:val="4C4C4C"/>
          <w:sz w:val="17"/>
          <w:szCs w:val="17"/>
          <w:bdr w:val="none" w:sz="0" w:space="0" w:color="auto" w:frame="1"/>
          <w:lang w:eastAsia="tr-TR"/>
        </w:rPr>
        <w:t>которые</w:t>
      </w:r>
      <w:proofErr w:type="spellEnd"/>
      <w:r w:rsidRPr="00EA3F56">
        <w:rPr>
          <w:rFonts w:ascii="Arial" w:eastAsia="Times New Roman" w:hAnsi="Arial" w:cs="Arial"/>
          <w:b/>
          <w:bCs/>
          <w:color w:val="4C4C4C"/>
          <w:sz w:val="17"/>
          <w:szCs w:val="17"/>
          <w:bdr w:val="none" w:sz="0" w:space="0" w:color="auto" w:frame="1"/>
          <w:lang w:eastAsia="tr-TR"/>
        </w:rPr>
        <w:t xml:space="preserve"> </w:t>
      </w:r>
      <w:proofErr w:type="spellStart"/>
      <w:r w:rsidRPr="00EA3F56">
        <w:rPr>
          <w:rFonts w:ascii="Arial" w:eastAsia="Times New Roman" w:hAnsi="Arial" w:cs="Arial"/>
          <w:b/>
          <w:bCs/>
          <w:color w:val="4C4C4C"/>
          <w:sz w:val="17"/>
          <w:szCs w:val="17"/>
          <w:bdr w:val="none" w:sz="0" w:space="0" w:color="auto" w:frame="1"/>
          <w:lang w:eastAsia="tr-TR"/>
        </w:rPr>
        <w:t>должен</w:t>
      </w:r>
      <w:proofErr w:type="spellEnd"/>
      <w:r w:rsidRPr="00EA3F56">
        <w:rPr>
          <w:rFonts w:ascii="Arial" w:eastAsia="Times New Roman" w:hAnsi="Arial" w:cs="Arial"/>
          <w:b/>
          <w:bCs/>
          <w:color w:val="4C4C4C"/>
          <w:sz w:val="17"/>
          <w:szCs w:val="17"/>
          <w:bdr w:val="none" w:sz="0" w:space="0" w:color="auto" w:frame="1"/>
          <w:lang w:eastAsia="tr-TR"/>
        </w:rPr>
        <w:t xml:space="preserve"> </w:t>
      </w:r>
      <w:proofErr w:type="spellStart"/>
      <w:r w:rsidRPr="00EA3F56">
        <w:rPr>
          <w:rFonts w:ascii="Arial" w:eastAsia="Times New Roman" w:hAnsi="Arial" w:cs="Arial"/>
          <w:b/>
          <w:bCs/>
          <w:color w:val="4C4C4C"/>
          <w:sz w:val="17"/>
          <w:szCs w:val="17"/>
          <w:bdr w:val="none" w:sz="0" w:space="0" w:color="auto" w:frame="1"/>
          <w:lang w:eastAsia="tr-TR"/>
        </w:rPr>
        <w:t>представить</w:t>
      </w:r>
      <w:proofErr w:type="spellEnd"/>
      <w:r w:rsidRPr="00EA3F56">
        <w:rPr>
          <w:rFonts w:ascii="Arial" w:eastAsia="Times New Roman" w:hAnsi="Arial" w:cs="Arial"/>
          <w:b/>
          <w:bCs/>
          <w:color w:val="4C4C4C"/>
          <w:sz w:val="17"/>
          <w:szCs w:val="17"/>
          <w:bdr w:val="none" w:sz="0" w:space="0" w:color="auto" w:frame="1"/>
          <w:lang w:eastAsia="tr-TR"/>
        </w:rPr>
        <w:t xml:space="preserve"> </w:t>
      </w:r>
      <w:proofErr w:type="spellStart"/>
      <w:r w:rsidRPr="00EA3F56">
        <w:rPr>
          <w:rFonts w:ascii="Arial" w:eastAsia="Times New Roman" w:hAnsi="Arial" w:cs="Arial"/>
          <w:b/>
          <w:bCs/>
          <w:color w:val="4C4C4C"/>
          <w:sz w:val="17"/>
          <w:szCs w:val="17"/>
          <w:bdr w:val="none" w:sz="0" w:space="0" w:color="auto" w:frame="1"/>
          <w:lang w:eastAsia="tr-TR"/>
        </w:rPr>
        <w:t>работодатель</w:t>
      </w:r>
      <w:proofErr w:type="spellEnd"/>
      <w:r w:rsidRPr="00EA3F56">
        <w:rPr>
          <w:rFonts w:ascii="Arial" w:eastAsia="Times New Roman" w:hAnsi="Arial" w:cs="Arial"/>
          <w:b/>
          <w:bCs/>
          <w:color w:val="4C4C4C"/>
          <w:sz w:val="17"/>
          <w:szCs w:val="17"/>
          <w:bdr w:val="none" w:sz="0" w:space="0" w:color="auto" w:frame="1"/>
          <w:lang w:eastAsia="tr-TR"/>
        </w:rPr>
        <w:t xml:space="preserve"> </w:t>
      </w:r>
      <w:proofErr w:type="spellStart"/>
      <w:r w:rsidRPr="00EA3F56">
        <w:rPr>
          <w:rFonts w:ascii="Arial" w:eastAsia="Times New Roman" w:hAnsi="Arial" w:cs="Arial"/>
          <w:b/>
          <w:bCs/>
          <w:color w:val="4C4C4C"/>
          <w:sz w:val="17"/>
          <w:szCs w:val="17"/>
          <w:bdr w:val="none" w:sz="0" w:space="0" w:color="auto" w:frame="1"/>
          <w:lang w:eastAsia="tr-TR"/>
        </w:rPr>
        <w:t>вместе</w:t>
      </w:r>
      <w:proofErr w:type="spellEnd"/>
      <w:r w:rsidRPr="00EA3F56">
        <w:rPr>
          <w:rFonts w:ascii="Arial" w:eastAsia="Times New Roman" w:hAnsi="Arial" w:cs="Arial"/>
          <w:b/>
          <w:bCs/>
          <w:color w:val="4C4C4C"/>
          <w:sz w:val="17"/>
          <w:szCs w:val="17"/>
          <w:bdr w:val="none" w:sz="0" w:space="0" w:color="auto" w:frame="1"/>
          <w:lang w:eastAsia="tr-TR"/>
        </w:rPr>
        <w:t xml:space="preserve"> с </w:t>
      </w:r>
      <w:proofErr w:type="spellStart"/>
      <w:r w:rsidRPr="00EA3F56">
        <w:rPr>
          <w:rFonts w:ascii="Arial" w:eastAsia="Times New Roman" w:hAnsi="Arial" w:cs="Arial"/>
          <w:b/>
          <w:bCs/>
          <w:color w:val="4C4C4C"/>
          <w:sz w:val="17"/>
          <w:szCs w:val="17"/>
          <w:bdr w:val="none" w:sz="0" w:space="0" w:color="auto" w:frame="1"/>
          <w:lang w:eastAsia="tr-TR"/>
        </w:rPr>
        <w:t>первоначальным</w:t>
      </w:r>
      <w:proofErr w:type="spellEnd"/>
      <w:r w:rsidRPr="00EA3F56">
        <w:rPr>
          <w:rFonts w:ascii="Arial" w:eastAsia="Times New Roman" w:hAnsi="Arial" w:cs="Arial"/>
          <w:b/>
          <w:bCs/>
          <w:color w:val="4C4C4C"/>
          <w:sz w:val="17"/>
          <w:szCs w:val="17"/>
          <w:bdr w:val="none" w:sz="0" w:space="0" w:color="auto" w:frame="1"/>
          <w:lang w:eastAsia="tr-TR"/>
        </w:rPr>
        <w:t xml:space="preserve"> </w:t>
      </w:r>
      <w:proofErr w:type="spellStart"/>
      <w:r w:rsidRPr="00EA3F56">
        <w:rPr>
          <w:rFonts w:ascii="Arial" w:eastAsia="Times New Roman" w:hAnsi="Arial" w:cs="Arial"/>
          <w:b/>
          <w:bCs/>
          <w:color w:val="4C4C4C"/>
          <w:sz w:val="17"/>
          <w:szCs w:val="17"/>
          <w:bdr w:val="none" w:sz="0" w:space="0" w:color="auto" w:frame="1"/>
          <w:lang w:eastAsia="tr-TR"/>
        </w:rPr>
        <w:t>заявлением</w:t>
      </w:r>
      <w:proofErr w:type="spellEnd"/>
    </w:p>
    <w:p w:rsidR="00EA3F56" w:rsidRPr="00EA3F56" w:rsidRDefault="00EA3F56" w:rsidP="00EA3F56">
      <w:pPr>
        <w:shd w:val="clear" w:color="auto" w:fill="FFFFFF"/>
        <w:spacing w:line="270" w:lineRule="atLeast"/>
        <w:rPr>
          <w:rFonts w:ascii="Arial" w:eastAsia="Times New Roman" w:hAnsi="Arial" w:cs="Arial"/>
          <w:color w:val="4C4C4C"/>
          <w:sz w:val="17"/>
          <w:szCs w:val="17"/>
          <w:lang w:eastAsia="tr-TR"/>
        </w:rPr>
      </w:pPr>
      <w:r w:rsidRPr="00EA3F56">
        <w:rPr>
          <w:rFonts w:ascii="Arial" w:eastAsia="Times New Roman" w:hAnsi="Arial" w:cs="Arial"/>
          <w:color w:val="4C4C4C"/>
          <w:sz w:val="17"/>
          <w:szCs w:val="17"/>
          <w:bdr w:val="none" w:sz="0" w:space="0" w:color="auto" w:frame="1"/>
          <w:lang w:val="ru-RU" w:eastAsia="tr-TR"/>
        </w:rPr>
        <w:t> </w:t>
      </w:r>
    </w:p>
    <w:p w:rsidR="00EA3F56" w:rsidRPr="00EA3F56" w:rsidRDefault="00EA3F56" w:rsidP="00EA3F56">
      <w:pPr>
        <w:numPr>
          <w:ilvl w:val="0"/>
          <w:numId w:val="1"/>
        </w:numPr>
        <w:shd w:val="clear" w:color="auto" w:fill="FFFFFF"/>
        <w:spacing w:line="270" w:lineRule="atLeast"/>
        <w:ind w:left="150"/>
        <w:rPr>
          <w:rFonts w:ascii="Arial" w:eastAsia="Times New Roman" w:hAnsi="Arial" w:cs="Arial"/>
          <w:color w:val="4C4C4C"/>
          <w:sz w:val="17"/>
          <w:szCs w:val="17"/>
          <w:lang w:eastAsia="tr-TR"/>
        </w:rPr>
      </w:pPr>
      <w:r w:rsidRPr="00EA3F56">
        <w:rPr>
          <w:rFonts w:ascii="Arial" w:eastAsia="Times New Roman" w:hAnsi="Arial" w:cs="Arial"/>
          <w:color w:val="4C4C4C"/>
          <w:sz w:val="17"/>
          <w:szCs w:val="17"/>
          <w:bdr w:val="none" w:sz="0" w:space="0" w:color="auto" w:frame="1"/>
          <w:lang w:val="ru-RU" w:eastAsia="tr-TR"/>
        </w:rPr>
        <w:t>Сопроводительное письмо к заявлению о получении разрешения на работу (Письмо должно быть отсканировано и представлено вместе с электронным заявлением; также необходимо представить оригинал письма, подписанный работодателем).</w:t>
      </w:r>
    </w:p>
    <w:p w:rsidR="00EA3F56" w:rsidRPr="00EA3F56" w:rsidRDefault="00EA3F56" w:rsidP="00EA3F56">
      <w:pPr>
        <w:numPr>
          <w:ilvl w:val="0"/>
          <w:numId w:val="1"/>
        </w:numPr>
        <w:shd w:val="clear" w:color="auto" w:fill="FFFFFF"/>
        <w:spacing w:line="270" w:lineRule="atLeast"/>
        <w:ind w:left="150"/>
        <w:rPr>
          <w:rFonts w:ascii="Arial" w:eastAsia="Times New Roman" w:hAnsi="Arial" w:cs="Arial"/>
          <w:color w:val="4C4C4C"/>
          <w:sz w:val="17"/>
          <w:szCs w:val="17"/>
          <w:lang w:eastAsia="tr-TR"/>
        </w:rPr>
      </w:pPr>
      <w:r w:rsidRPr="00EA3F56">
        <w:rPr>
          <w:rFonts w:ascii="Arial" w:eastAsia="Times New Roman" w:hAnsi="Arial" w:cs="Arial"/>
          <w:color w:val="4C4C4C"/>
          <w:sz w:val="17"/>
          <w:szCs w:val="17"/>
          <w:bdr w:val="none" w:sz="0" w:space="0" w:color="auto" w:frame="1"/>
          <w:lang w:val="ru-RU" w:eastAsia="tr-TR"/>
        </w:rPr>
        <w:t>Форма заявления на прием иностранного персонала (Форму, заполненную в электронном виде, следует распечатать и представить оригинал формы, подписанный работодателем и иностранным гражданином, в Министерство труда и социальной защиты. Альтернативно можно представить трудовой договор, подписанный сторонами. В случае отсутствия подписанной формы или трудового договора заявление не будет рассмотрено).</w:t>
      </w:r>
    </w:p>
    <w:p w:rsidR="00EA3F56" w:rsidRPr="00EA3F56" w:rsidRDefault="00EA3F56" w:rsidP="00EA3F56">
      <w:pPr>
        <w:numPr>
          <w:ilvl w:val="0"/>
          <w:numId w:val="1"/>
        </w:numPr>
        <w:shd w:val="clear" w:color="auto" w:fill="FFFFFF"/>
        <w:spacing w:line="270" w:lineRule="atLeast"/>
        <w:ind w:left="150"/>
        <w:rPr>
          <w:rFonts w:ascii="Arial" w:eastAsia="Times New Roman" w:hAnsi="Arial" w:cs="Arial"/>
          <w:color w:val="4C4C4C"/>
          <w:sz w:val="17"/>
          <w:szCs w:val="17"/>
          <w:lang w:eastAsia="tr-TR"/>
        </w:rPr>
      </w:pPr>
      <w:r w:rsidRPr="00EA3F56">
        <w:rPr>
          <w:rFonts w:ascii="Arial" w:eastAsia="Times New Roman" w:hAnsi="Arial" w:cs="Arial"/>
          <w:color w:val="4C4C4C"/>
          <w:sz w:val="17"/>
          <w:szCs w:val="17"/>
          <w:bdr w:val="none" w:sz="0" w:space="0" w:color="auto" w:frame="1"/>
          <w:lang w:val="ru-RU" w:eastAsia="tr-TR"/>
        </w:rPr>
        <w:t>Бюллетень Торгового реестра Турции, в котором детально описана текущая структура распределения долей и капитала юридического лица (Документ должен быть отсканирован и представлен вместе с электронным заявлением).</w:t>
      </w:r>
    </w:p>
    <w:p w:rsidR="00EA3F56" w:rsidRPr="00EA3F56" w:rsidRDefault="00EA3F56" w:rsidP="00EA3F56">
      <w:pPr>
        <w:numPr>
          <w:ilvl w:val="0"/>
          <w:numId w:val="1"/>
        </w:numPr>
        <w:shd w:val="clear" w:color="auto" w:fill="FFFFFF"/>
        <w:spacing w:line="270" w:lineRule="atLeast"/>
        <w:ind w:left="150"/>
        <w:rPr>
          <w:rFonts w:ascii="Arial" w:eastAsia="Times New Roman" w:hAnsi="Arial" w:cs="Arial"/>
          <w:color w:val="4C4C4C"/>
          <w:sz w:val="17"/>
          <w:szCs w:val="17"/>
          <w:lang w:eastAsia="tr-TR"/>
        </w:rPr>
      </w:pPr>
      <w:r w:rsidRPr="00EA3F56">
        <w:rPr>
          <w:rFonts w:ascii="Arial" w:eastAsia="Times New Roman" w:hAnsi="Arial" w:cs="Arial"/>
          <w:color w:val="4C4C4C"/>
          <w:sz w:val="17"/>
          <w:szCs w:val="17"/>
          <w:bdr w:val="none" w:sz="0" w:space="0" w:color="auto" w:frame="1"/>
          <w:lang w:val="ru-RU" w:eastAsia="tr-TR"/>
        </w:rPr>
        <w:t>Баланс и отчет о прибылях и убытках за последний год, заверенный налоговым органом или сертифицированным бухгалтером (Документ должен быть отсканирован и представлен вместе с электронной формой).</w:t>
      </w:r>
    </w:p>
    <w:p w:rsidR="00EA3F56" w:rsidRPr="00EA3F56" w:rsidRDefault="00EA3F56" w:rsidP="00EA3F56">
      <w:pPr>
        <w:numPr>
          <w:ilvl w:val="0"/>
          <w:numId w:val="1"/>
        </w:numPr>
        <w:shd w:val="clear" w:color="auto" w:fill="FFFFFF"/>
        <w:spacing w:line="270" w:lineRule="atLeast"/>
        <w:ind w:left="150"/>
        <w:rPr>
          <w:rFonts w:ascii="Arial" w:eastAsia="Times New Roman" w:hAnsi="Arial" w:cs="Arial"/>
          <w:color w:val="4C4C4C"/>
          <w:sz w:val="17"/>
          <w:szCs w:val="17"/>
          <w:lang w:eastAsia="tr-TR"/>
        </w:rPr>
      </w:pPr>
      <w:r w:rsidRPr="00EA3F56">
        <w:rPr>
          <w:rFonts w:ascii="Arial" w:eastAsia="Times New Roman" w:hAnsi="Arial" w:cs="Arial"/>
          <w:color w:val="4C4C4C"/>
          <w:sz w:val="17"/>
          <w:szCs w:val="17"/>
          <w:bdr w:val="none" w:sz="0" w:space="0" w:color="auto" w:frame="1"/>
          <w:lang w:val="ru-RU" w:eastAsia="tr-TR"/>
        </w:rPr>
        <w:t>Информация и документы, подтверждающие, что юридическое лицо представляет собой субъект особых прямых иностранных инвестиций* (Данные документы должны быть отсканированы и представлены вместе с электронной формой).</w:t>
      </w:r>
    </w:p>
    <w:p w:rsidR="00EA3F56" w:rsidRPr="00EA3F56" w:rsidRDefault="00EA3F56" w:rsidP="00EA3F56">
      <w:pPr>
        <w:numPr>
          <w:ilvl w:val="0"/>
          <w:numId w:val="1"/>
        </w:numPr>
        <w:shd w:val="clear" w:color="auto" w:fill="FFFFFF"/>
        <w:spacing w:line="270" w:lineRule="atLeast"/>
        <w:ind w:left="150"/>
        <w:rPr>
          <w:rFonts w:ascii="Arial" w:eastAsia="Times New Roman" w:hAnsi="Arial" w:cs="Arial"/>
          <w:color w:val="4C4C4C"/>
          <w:sz w:val="17"/>
          <w:szCs w:val="17"/>
          <w:lang w:eastAsia="tr-TR"/>
        </w:rPr>
      </w:pPr>
      <w:r w:rsidRPr="00EA3F56">
        <w:rPr>
          <w:rFonts w:ascii="Arial" w:eastAsia="Times New Roman" w:hAnsi="Arial" w:cs="Arial"/>
          <w:color w:val="4C4C4C"/>
          <w:sz w:val="17"/>
          <w:szCs w:val="17"/>
          <w:bdr w:val="none" w:sz="0" w:space="0" w:color="auto" w:frame="1"/>
          <w:lang w:val="ru-RU" w:eastAsia="tr-TR"/>
        </w:rPr>
        <w:t>Документ, подтверждающий, что юридическое лицо (в том числе консорциум), победившее в международном тендере, проведенном государственным учреждением или организацией, заключило с ними договор на выполнение соответствующих услуг (Документ должен быть отсканирован и представлен вместе с электронной заявкой).</w:t>
      </w:r>
    </w:p>
    <w:p w:rsidR="00EA3F56" w:rsidRPr="00EA3F56" w:rsidRDefault="00EA3F56" w:rsidP="00EA3F56">
      <w:pPr>
        <w:numPr>
          <w:ilvl w:val="0"/>
          <w:numId w:val="1"/>
        </w:numPr>
        <w:shd w:val="clear" w:color="auto" w:fill="FFFFFF"/>
        <w:spacing w:line="270" w:lineRule="atLeast"/>
        <w:ind w:left="150"/>
        <w:rPr>
          <w:rFonts w:ascii="Arial" w:eastAsia="Times New Roman" w:hAnsi="Arial" w:cs="Arial"/>
          <w:color w:val="4C4C4C"/>
          <w:sz w:val="17"/>
          <w:szCs w:val="17"/>
          <w:lang w:eastAsia="tr-TR"/>
        </w:rPr>
      </w:pPr>
      <w:r w:rsidRPr="00EA3F56">
        <w:rPr>
          <w:rFonts w:ascii="Arial" w:eastAsia="Times New Roman" w:hAnsi="Arial" w:cs="Arial"/>
          <w:color w:val="4C4C4C"/>
          <w:sz w:val="17"/>
          <w:szCs w:val="17"/>
          <w:bdr w:val="none" w:sz="0" w:space="0" w:color="auto" w:frame="1"/>
          <w:lang w:val="ru-RU" w:eastAsia="tr-TR"/>
        </w:rPr>
        <w:t>Юридическим лицам, трудоустраивающим иностранных специалистов в области проектирования, архитектуры, подрядных и консультационных услуг, необходимо представить ведомость, подтверждающую, что на тех же должностях трудоустроены турецкие инженеры, архитекторы, градостроители (Документ должен быть отсканирован и представлен вместе с электронным заявлением).</w:t>
      </w:r>
    </w:p>
    <w:p w:rsidR="00EA3F56" w:rsidRPr="00EA3F56" w:rsidRDefault="00EA3F56" w:rsidP="00EA3F56">
      <w:pPr>
        <w:numPr>
          <w:ilvl w:val="0"/>
          <w:numId w:val="1"/>
        </w:numPr>
        <w:shd w:val="clear" w:color="auto" w:fill="FFFFFF"/>
        <w:spacing w:line="270" w:lineRule="atLeast"/>
        <w:ind w:left="150"/>
        <w:rPr>
          <w:rFonts w:ascii="Arial" w:eastAsia="Times New Roman" w:hAnsi="Arial" w:cs="Arial"/>
          <w:color w:val="4C4C4C"/>
          <w:sz w:val="17"/>
          <w:szCs w:val="17"/>
          <w:lang w:eastAsia="tr-TR"/>
        </w:rPr>
      </w:pPr>
      <w:r w:rsidRPr="00EA3F56">
        <w:rPr>
          <w:rFonts w:ascii="Arial" w:eastAsia="Times New Roman" w:hAnsi="Arial" w:cs="Arial"/>
          <w:color w:val="4C4C4C"/>
          <w:sz w:val="17"/>
          <w:szCs w:val="17"/>
          <w:bdr w:val="none" w:sz="0" w:space="0" w:color="auto" w:frame="1"/>
          <w:lang w:val="ru-RU" w:eastAsia="tr-TR"/>
        </w:rPr>
        <w:t>Нотариально заверенная доверенность на имя лица, уполномоченного подать электронное заявление на трудоустройство иностранца в качестве пользователя от имени юридического лица или организации, или документ, подтверждающий трудоустройство пользователя в юридическом лице или организации заявителя (Документ должен быть отсканирован и представлен вместе с электронным заявлением).</w:t>
      </w:r>
    </w:p>
    <w:p w:rsidR="00EA3F56" w:rsidRPr="00EA3F56" w:rsidRDefault="00EA3F56" w:rsidP="00EA3F56">
      <w:pPr>
        <w:shd w:val="clear" w:color="auto" w:fill="FFFFFF"/>
        <w:spacing w:line="270" w:lineRule="atLeast"/>
        <w:rPr>
          <w:rFonts w:ascii="Arial" w:eastAsia="Times New Roman" w:hAnsi="Arial" w:cs="Arial"/>
          <w:color w:val="4C4C4C"/>
          <w:sz w:val="17"/>
          <w:szCs w:val="17"/>
          <w:lang w:eastAsia="tr-TR"/>
        </w:rPr>
      </w:pPr>
      <w:r w:rsidRPr="00EA3F56">
        <w:rPr>
          <w:rFonts w:ascii="Arial" w:eastAsia="Times New Roman" w:hAnsi="Arial" w:cs="Arial"/>
          <w:color w:val="4C4C4C"/>
          <w:sz w:val="17"/>
          <w:szCs w:val="17"/>
          <w:bdr w:val="none" w:sz="0" w:space="0" w:color="auto" w:frame="1"/>
          <w:lang w:val="ru-RU" w:eastAsia="tr-TR"/>
        </w:rPr>
        <w:t> </w:t>
      </w:r>
    </w:p>
    <w:p w:rsidR="00EA3F56" w:rsidRPr="00EA3F56" w:rsidRDefault="00EA3F56" w:rsidP="00EA3F56">
      <w:pPr>
        <w:shd w:val="clear" w:color="auto" w:fill="FFFFFF"/>
        <w:spacing w:line="270" w:lineRule="atLeast"/>
        <w:rPr>
          <w:rFonts w:ascii="Arial" w:eastAsia="Times New Roman" w:hAnsi="Arial" w:cs="Arial"/>
          <w:color w:val="4C4C4C"/>
          <w:sz w:val="17"/>
          <w:szCs w:val="17"/>
          <w:lang w:eastAsia="tr-TR"/>
        </w:rPr>
      </w:pPr>
      <w:r w:rsidRPr="00EA3F56">
        <w:rPr>
          <w:rFonts w:ascii="Arial" w:eastAsia="Times New Roman" w:hAnsi="Arial" w:cs="Arial"/>
          <w:b/>
          <w:bCs/>
          <w:color w:val="4C4C4C"/>
          <w:sz w:val="17"/>
          <w:szCs w:val="17"/>
          <w:bdr w:val="none" w:sz="0" w:space="0" w:color="auto" w:frame="1"/>
          <w:lang w:eastAsia="tr-TR"/>
        </w:rPr>
        <w:t>1.2. </w:t>
      </w:r>
      <w:proofErr w:type="spellStart"/>
      <w:r w:rsidRPr="00EA3F56">
        <w:rPr>
          <w:rFonts w:ascii="Arial" w:eastAsia="Times New Roman" w:hAnsi="Arial" w:cs="Arial"/>
          <w:b/>
          <w:bCs/>
          <w:color w:val="4C4C4C"/>
          <w:sz w:val="17"/>
          <w:szCs w:val="17"/>
          <w:bdr w:val="none" w:sz="0" w:space="0" w:color="auto" w:frame="1"/>
          <w:lang w:eastAsia="tr-TR"/>
        </w:rPr>
        <w:t>Документы</w:t>
      </w:r>
      <w:proofErr w:type="spellEnd"/>
      <w:r w:rsidRPr="00EA3F56">
        <w:rPr>
          <w:rFonts w:ascii="Arial" w:eastAsia="Times New Roman" w:hAnsi="Arial" w:cs="Arial"/>
          <w:b/>
          <w:bCs/>
          <w:color w:val="4C4C4C"/>
          <w:sz w:val="17"/>
          <w:szCs w:val="17"/>
          <w:bdr w:val="none" w:sz="0" w:space="0" w:color="auto" w:frame="1"/>
          <w:lang w:eastAsia="tr-TR"/>
        </w:rPr>
        <w:t xml:space="preserve">, </w:t>
      </w:r>
      <w:proofErr w:type="spellStart"/>
      <w:r w:rsidRPr="00EA3F56">
        <w:rPr>
          <w:rFonts w:ascii="Arial" w:eastAsia="Times New Roman" w:hAnsi="Arial" w:cs="Arial"/>
          <w:b/>
          <w:bCs/>
          <w:color w:val="4C4C4C"/>
          <w:sz w:val="17"/>
          <w:szCs w:val="17"/>
          <w:bdr w:val="none" w:sz="0" w:space="0" w:color="auto" w:frame="1"/>
          <w:lang w:eastAsia="tr-TR"/>
        </w:rPr>
        <w:t>которые</w:t>
      </w:r>
      <w:proofErr w:type="spellEnd"/>
      <w:r w:rsidRPr="00EA3F56">
        <w:rPr>
          <w:rFonts w:ascii="Arial" w:eastAsia="Times New Roman" w:hAnsi="Arial" w:cs="Arial"/>
          <w:b/>
          <w:bCs/>
          <w:color w:val="4C4C4C"/>
          <w:sz w:val="17"/>
          <w:szCs w:val="17"/>
          <w:bdr w:val="none" w:sz="0" w:space="0" w:color="auto" w:frame="1"/>
          <w:lang w:eastAsia="tr-TR"/>
        </w:rPr>
        <w:t xml:space="preserve"> </w:t>
      </w:r>
      <w:proofErr w:type="spellStart"/>
      <w:r w:rsidRPr="00EA3F56">
        <w:rPr>
          <w:rFonts w:ascii="Arial" w:eastAsia="Times New Roman" w:hAnsi="Arial" w:cs="Arial"/>
          <w:b/>
          <w:bCs/>
          <w:color w:val="4C4C4C"/>
          <w:sz w:val="17"/>
          <w:szCs w:val="17"/>
          <w:bdr w:val="none" w:sz="0" w:space="0" w:color="auto" w:frame="1"/>
          <w:lang w:eastAsia="tr-TR"/>
        </w:rPr>
        <w:t>должен</w:t>
      </w:r>
      <w:proofErr w:type="spellEnd"/>
      <w:r w:rsidRPr="00EA3F56">
        <w:rPr>
          <w:rFonts w:ascii="Arial" w:eastAsia="Times New Roman" w:hAnsi="Arial" w:cs="Arial"/>
          <w:b/>
          <w:bCs/>
          <w:color w:val="4C4C4C"/>
          <w:sz w:val="17"/>
          <w:szCs w:val="17"/>
          <w:bdr w:val="none" w:sz="0" w:space="0" w:color="auto" w:frame="1"/>
          <w:lang w:eastAsia="tr-TR"/>
        </w:rPr>
        <w:t xml:space="preserve"> </w:t>
      </w:r>
      <w:proofErr w:type="spellStart"/>
      <w:r w:rsidRPr="00EA3F56">
        <w:rPr>
          <w:rFonts w:ascii="Arial" w:eastAsia="Times New Roman" w:hAnsi="Arial" w:cs="Arial"/>
          <w:b/>
          <w:bCs/>
          <w:color w:val="4C4C4C"/>
          <w:sz w:val="17"/>
          <w:szCs w:val="17"/>
          <w:bdr w:val="none" w:sz="0" w:space="0" w:color="auto" w:frame="1"/>
          <w:lang w:eastAsia="tr-TR"/>
        </w:rPr>
        <w:t>представить</w:t>
      </w:r>
      <w:proofErr w:type="spellEnd"/>
      <w:r w:rsidRPr="00EA3F56">
        <w:rPr>
          <w:rFonts w:ascii="Arial" w:eastAsia="Times New Roman" w:hAnsi="Arial" w:cs="Arial"/>
          <w:b/>
          <w:bCs/>
          <w:color w:val="4C4C4C"/>
          <w:sz w:val="17"/>
          <w:szCs w:val="17"/>
          <w:bdr w:val="none" w:sz="0" w:space="0" w:color="auto" w:frame="1"/>
          <w:lang w:eastAsia="tr-TR"/>
        </w:rPr>
        <w:t xml:space="preserve"> </w:t>
      </w:r>
      <w:proofErr w:type="spellStart"/>
      <w:r w:rsidRPr="00EA3F56">
        <w:rPr>
          <w:rFonts w:ascii="Arial" w:eastAsia="Times New Roman" w:hAnsi="Arial" w:cs="Arial"/>
          <w:b/>
          <w:bCs/>
          <w:color w:val="4C4C4C"/>
          <w:sz w:val="17"/>
          <w:szCs w:val="17"/>
          <w:bdr w:val="none" w:sz="0" w:space="0" w:color="auto" w:frame="1"/>
          <w:lang w:eastAsia="tr-TR"/>
        </w:rPr>
        <w:t>иностранный</w:t>
      </w:r>
      <w:proofErr w:type="spellEnd"/>
      <w:r w:rsidRPr="00EA3F56">
        <w:rPr>
          <w:rFonts w:ascii="Arial" w:eastAsia="Times New Roman" w:hAnsi="Arial" w:cs="Arial"/>
          <w:b/>
          <w:bCs/>
          <w:color w:val="4C4C4C"/>
          <w:sz w:val="17"/>
          <w:szCs w:val="17"/>
          <w:bdr w:val="none" w:sz="0" w:space="0" w:color="auto" w:frame="1"/>
          <w:lang w:eastAsia="tr-TR"/>
        </w:rPr>
        <w:t xml:space="preserve"> </w:t>
      </w:r>
      <w:proofErr w:type="spellStart"/>
      <w:r w:rsidRPr="00EA3F56">
        <w:rPr>
          <w:rFonts w:ascii="Arial" w:eastAsia="Times New Roman" w:hAnsi="Arial" w:cs="Arial"/>
          <w:b/>
          <w:bCs/>
          <w:color w:val="4C4C4C"/>
          <w:sz w:val="17"/>
          <w:szCs w:val="17"/>
          <w:bdr w:val="none" w:sz="0" w:space="0" w:color="auto" w:frame="1"/>
          <w:lang w:eastAsia="tr-TR"/>
        </w:rPr>
        <w:t>гражданин</w:t>
      </w:r>
      <w:proofErr w:type="spellEnd"/>
      <w:r w:rsidRPr="00EA3F56">
        <w:rPr>
          <w:rFonts w:ascii="Arial" w:eastAsia="Times New Roman" w:hAnsi="Arial" w:cs="Arial"/>
          <w:b/>
          <w:bCs/>
          <w:color w:val="4C4C4C"/>
          <w:sz w:val="17"/>
          <w:szCs w:val="17"/>
          <w:bdr w:val="none" w:sz="0" w:space="0" w:color="auto" w:frame="1"/>
          <w:lang w:eastAsia="tr-TR"/>
        </w:rPr>
        <w:t xml:space="preserve"> </w:t>
      </w:r>
      <w:proofErr w:type="spellStart"/>
      <w:r w:rsidRPr="00EA3F56">
        <w:rPr>
          <w:rFonts w:ascii="Arial" w:eastAsia="Times New Roman" w:hAnsi="Arial" w:cs="Arial"/>
          <w:b/>
          <w:bCs/>
          <w:color w:val="4C4C4C"/>
          <w:sz w:val="17"/>
          <w:szCs w:val="17"/>
          <w:bdr w:val="none" w:sz="0" w:space="0" w:color="auto" w:frame="1"/>
          <w:lang w:eastAsia="tr-TR"/>
        </w:rPr>
        <w:t>вместе</w:t>
      </w:r>
      <w:proofErr w:type="spellEnd"/>
      <w:r w:rsidRPr="00EA3F56">
        <w:rPr>
          <w:rFonts w:ascii="Arial" w:eastAsia="Times New Roman" w:hAnsi="Arial" w:cs="Arial"/>
          <w:b/>
          <w:bCs/>
          <w:color w:val="4C4C4C"/>
          <w:sz w:val="17"/>
          <w:szCs w:val="17"/>
          <w:bdr w:val="none" w:sz="0" w:space="0" w:color="auto" w:frame="1"/>
          <w:lang w:eastAsia="tr-TR"/>
        </w:rPr>
        <w:t xml:space="preserve"> с </w:t>
      </w:r>
      <w:proofErr w:type="spellStart"/>
      <w:r w:rsidRPr="00EA3F56">
        <w:rPr>
          <w:rFonts w:ascii="Arial" w:eastAsia="Times New Roman" w:hAnsi="Arial" w:cs="Arial"/>
          <w:b/>
          <w:bCs/>
          <w:color w:val="4C4C4C"/>
          <w:sz w:val="17"/>
          <w:szCs w:val="17"/>
          <w:bdr w:val="none" w:sz="0" w:space="0" w:color="auto" w:frame="1"/>
          <w:lang w:eastAsia="tr-TR"/>
        </w:rPr>
        <w:t>первоначальным</w:t>
      </w:r>
      <w:proofErr w:type="spellEnd"/>
      <w:r w:rsidRPr="00EA3F56">
        <w:rPr>
          <w:rFonts w:ascii="Arial" w:eastAsia="Times New Roman" w:hAnsi="Arial" w:cs="Arial"/>
          <w:b/>
          <w:bCs/>
          <w:color w:val="4C4C4C"/>
          <w:sz w:val="17"/>
          <w:szCs w:val="17"/>
          <w:bdr w:val="none" w:sz="0" w:space="0" w:color="auto" w:frame="1"/>
          <w:lang w:eastAsia="tr-TR"/>
        </w:rPr>
        <w:t xml:space="preserve"> </w:t>
      </w:r>
      <w:proofErr w:type="spellStart"/>
      <w:r w:rsidRPr="00EA3F56">
        <w:rPr>
          <w:rFonts w:ascii="Arial" w:eastAsia="Times New Roman" w:hAnsi="Arial" w:cs="Arial"/>
          <w:b/>
          <w:bCs/>
          <w:color w:val="4C4C4C"/>
          <w:sz w:val="17"/>
          <w:szCs w:val="17"/>
          <w:bdr w:val="none" w:sz="0" w:space="0" w:color="auto" w:frame="1"/>
          <w:lang w:eastAsia="tr-TR"/>
        </w:rPr>
        <w:t>заявлением</w:t>
      </w:r>
      <w:proofErr w:type="spellEnd"/>
      <w:r w:rsidRPr="00EA3F56">
        <w:rPr>
          <w:rFonts w:ascii="Arial" w:eastAsia="Times New Roman" w:hAnsi="Arial" w:cs="Arial"/>
          <w:b/>
          <w:bCs/>
          <w:color w:val="4C4C4C"/>
          <w:sz w:val="17"/>
          <w:szCs w:val="17"/>
          <w:bdr w:val="none" w:sz="0" w:space="0" w:color="auto" w:frame="1"/>
          <w:lang w:eastAsia="tr-TR"/>
        </w:rPr>
        <w:t> </w:t>
      </w:r>
      <w:r w:rsidRPr="00EA3F56">
        <w:rPr>
          <w:rFonts w:ascii="Arial" w:eastAsia="Times New Roman" w:hAnsi="Arial" w:cs="Arial"/>
          <w:color w:val="4C4C4C"/>
          <w:sz w:val="17"/>
          <w:szCs w:val="17"/>
          <w:bdr w:val="none" w:sz="0" w:space="0" w:color="auto" w:frame="1"/>
          <w:lang w:eastAsia="tr-TR"/>
        </w:rPr>
        <w:t> </w:t>
      </w:r>
    </w:p>
    <w:p w:rsidR="00EA3F56" w:rsidRPr="00EA3F56" w:rsidRDefault="00EA3F56" w:rsidP="00EA3F56">
      <w:pPr>
        <w:shd w:val="clear" w:color="auto" w:fill="FFFFFF"/>
        <w:spacing w:line="270" w:lineRule="atLeast"/>
        <w:rPr>
          <w:rFonts w:ascii="Arial" w:eastAsia="Times New Roman" w:hAnsi="Arial" w:cs="Arial"/>
          <w:color w:val="4C4C4C"/>
          <w:sz w:val="17"/>
          <w:szCs w:val="17"/>
          <w:lang w:eastAsia="tr-TR"/>
        </w:rPr>
      </w:pPr>
      <w:r w:rsidRPr="00EA3F56">
        <w:rPr>
          <w:rFonts w:ascii="Arial" w:eastAsia="Times New Roman" w:hAnsi="Arial" w:cs="Arial"/>
          <w:color w:val="4C4C4C"/>
          <w:sz w:val="17"/>
          <w:szCs w:val="17"/>
          <w:bdr w:val="none" w:sz="0" w:space="0" w:color="auto" w:frame="1"/>
          <w:lang w:eastAsia="tr-TR"/>
        </w:rPr>
        <w:t> </w:t>
      </w:r>
    </w:p>
    <w:p w:rsidR="00EA3F56" w:rsidRPr="00EA3F56" w:rsidRDefault="00EA3F56" w:rsidP="00EA3F56">
      <w:pPr>
        <w:numPr>
          <w:ilvl w:val="0"/>
          <w:numId w:val="2"/>
        </w:numPr>
        <w:shd w:val="clear" w:color="auto" w:fill="FFFFFF"/>
        <w:spacing w:line="270" w:lineRule="atLeast"/>
        <w:ind w:left="150"/>
        <w:rPr>
          <w:rFonts w:ascii="Arial" w:eastAsia="Times New Roman" w:hAnsi="Arial" w:cs="Arial"/>
          <w:color w:val="4C4C4C"/>
          <w:sz w:val="17"/>
          <w:szCs w:val="17"/>
          <w:lang w:eastAsia="tr-TR"/>
        </w:rPr>
      </w:pPr>
      <w:r w:rsidRPr="00EA3F56">
        <w:rPr>
          <w:rFonts w:ascii="Arial" w:eastAsia="Times New Roman" w:hAnsi="Arial" w:cs="Arial"/>
          <w:color w:val="4C4C4C"/>
          <w:sz w:val="17"/>
          <w:szCs w:val="17"/>
          <w:bdr w:val="none" w:sz="0" w:space="0" w:color="auto" w:frame="1"/>
          <w:lang w:val="ru-RU" w:eastAsia="tr-TR"/>
        </w:rPr>
        <w:t>В случае подачи заявления в Турции, необходимо представить копию вида на жительство, оставшийся срок действия которого на дату подачи заявления составляет минимум шесть месяцев, кроме случаев, когда вид на жительство выдан с целью получения образования (Документ должен быть отсканирован и представлен вместе с электронным заявлением).</w:t>
      </w:r>
    </w:p>
    <w:p w:rsidR="00EA3F56" w:rsidRPr="00EA3F56" w:rsidRDefault="00EA3F56" w:rsidP="00EA3F56">
      <w:pPr>
        <w:numPr>
          <w:ilvl w:val="0"/>
          <w:numId w:val="2"/>
        </w:numPr>
        <w:shd w:val="clear" w:color="auto" w:fill="FFFFFF"/>
        <w:spacing w:line="270" w:lineRule="atLeast"/>
        <w:ind w:left="150"/>
        <w:rPr>
          <w:rFonts w:ascii="Arial" w:eastAsia="Times New Roman" w:hAnsi="Arial" w:cs="Arial"/>
          <w:color w:val="4C4C4C"/>
          <w:sz w:val="17"/>
          <w:szCs w:val="17"/>
          <w:lang w:eastAsia="tr-TR"/>
        </w:rPr>
      </w:pPr>
      <w:r w:rsidRPr="00EA3F56">
        <w:rPr>
          <w:rFonts w:ascii="Arial" w:eastAsia="Times New Roman" w:hAnsi="Arial" w:cs="Arial"/>
          <w:color w:val="4C4C4C"/>
          <w:sz w:val="17"/>
          <w:szCs w:val="17"/>
          <w:bdr w:val="none" w:sz="0" w:space="0" w:color="auto" w:frame="1"/>
          <w:lang w:val="ru-RU" w:eastAsia="tr-TR"/>
        </w:rPr>
        <w:t>В случае если у иностранного гражданина, подающего заявление на получение разрешения на работу, нет вида на жительство, ему необходимо представить заявление в консульство Турецкой Республики в стране своего гражданства или постоянного проживания вместе с трудовым договором или документом, подтверждающим участие в компании в качестве партнера. В случае компаний, которые удовлетворяют хотя бы одному из обязательных критериев, установленных для особых прямых иностранных инвестиций*, заявление на получение разрешения на работу можно подать прямо в Министерство труда и социальной защиты при условии, что иностранный гражданин, трудоустраиваемый в штат ключевого персонала, в настоящее время находится в Турции на законном основании (это подтверждается представленной копией паспорта с визой и датой въезда в страну или письмом из Департамента полиции). Ключевой сотрудник, получивший разрешение на работу при данных обстоятельствах, должен получить работу визу в консульстве Турецкой Республики и въехать в страну по данной визе.</w:t>
      </w:r>
    </w:p>
    <w:p w:rsidR="00EA3F56" w:rsidRPr="00EA3F56" w:rsidRDefault="00EA3F56" w:rsidP="00EA3F56">
      <w:pPr>
        <w:numPr>
          <w:ilvl w:val="0"/>
          <w:numId w:val="2"/>
        </w:numPr>
        <w:shd w:val="clear" w:color="auto" w:fill="FFFFFF"/>
        <w:spacing w:line="270" w:lineRule="atLeast"/>
        <w:ind w:left="150"/>
        <w:rPr>
          <w:rFonts w:ascii="Arial" w:eastAsia="Times New Roman" w:hAnsi="Arial" w:cs="Arial"/>
          <w:color w:val="4C4C4C"/>
          <w:sz w:val="17"/>
          <w:szCs w:val="17"/>
          <w:lang w:eastAsia="tr-TR"/>
        </w:rPr>
      </w:pPr>
      <w:r w:rsidRPr="00EA3F56">
        <w:rPr>
          <w:rFonts w:ascii="Arial" w:eastAsia="Times New Roman" w:hAnsi="Arial" w:cs="Arial"/>
          <w:color w:val="4C4C4C"/>
          <w:sz w:val="17"/>
          <w:szCs w:val="17"/>
          <w:bdr w:val="none" w:sz="0" w:space="0" w:color="auto" w:frame="1"/>
          <w:lang w:val="ru-RU" w:eastAsia="tr-TR"/>
        </w:rPr>
        <w:lastRenderedPageBreak/>
        <w:t>В случае если иностранный гражданин является ключевым сотрудником, необходимо представить документы и информацию, указанные в статье 10/b Постановления касательно трудоустройства иностранных граждан в связи с прямыми иностранными инвестициями (Документы должны быть отсканированы и представлены вместе с электронным заявлением).</w:t>
      </w:r>
    </w:p>
    <w:p w:rsidR="00EA3F56" w:rsidRPr="00EA3F56" w:rsidRDefault="00EA3F56" w:rsidP="00EA3F56">
      <w:pPr>
        <w:numPr>
          <w:ilvl w:val="0"/>
          <w:numId w:val="2"/>
        </w:numPr>
        <w:shd w:val="clear" w:color="auto" w:fill="FFFFFF"/>
        <w:spacing w:line="270" w:lineRule="atLeast"/>
        <w:ind w:left="150"/>
        <w:rPr>
          <w:rFonts w:ascii="Arial" w:eastAsia="Times New Roman" w:hAnsi="Arial" w:cs="Arial"/>
          <w:color w:val="4C4C4C"/>
          <w:sz w:val="17"/>
          <w:szCs w:val="17"/>
          <w:lang w:eastAsia="tr-TR"/>
        </w:rPr>
      </w:pPr>
      <w:r w:rsidRPr="00EA3F56">
        <w:rPr>
          <w:rFonts w:ascii="Arial" w:eastAsia="Times New Roman" w:hAnsi="Arial" w:cs="Arial"/>
          <w:color w:val="4C4C4C"/>
          <w:sz w:val="17"/>
          <w:szCs w:val="17"/>
          <w:bdr w:val="none" w:sz="0" w:space="0" w:color="auto" w:frame="1"/>
          <w:lang w:val="ru-RU" w:eastAsia="tr-TR"/>
        </w:rPr>
        <w:t>Копия паспорта (Если данные в паспорте отображены нелатинскими буквами, необходимо приложить перевод, выполненный присяжным переводчиком, или официально заверенный перевод. Документ должен быть отсканирован и представлен вместе с электронным заявлением).</w:t>
      </w:r>
    </w:p>
    <w:p w:rsidR="00EA3F56" w:rsidRPr="00EA3F56" w:rsidRDefault="00EA3F56" w:rsidP="00EA3F56">
      <w:pPr>
        <w:numPr>
          <w:ilvl w:val="0"/>
          <w:numId w:val="2"/>
        </w:numPr>
        <w:shd w:val="clear" w:color="auto" w:fill="FFFFFF"/>
        <w:spacing w:line="270" w:lineRule="atLeast"/>
        <w:ind w:left="150"/>
        <w:rPr>
          <w:rFonts w:ascii="Arial" w:eastAsia="Times New Roman" w:hAnsi="Arial" w:cs="Arial"/>
          <w:color w:val="4C4C4C"/>
          <w:sz w:val="17"/>
          <w:szCs w:val="17"/>
          <w:lang w:eastAsia="tr-TR"/>
        </w:rPr>
      </w:pPr>
      <w:r w:rsidRPr="00EA3F56">
        <w:rPr>
          <w:rFonts w:ascii="Arial" w:eastAsia="Times New Roman" w:hAnsi="Arial" w:cs="Arial"/>
          <w:color w:val="4C4C4C"/>
          <w:sz w:val="17"/>
          <w:szCs w:val="17"/>
          <w:bdr w:val="none" w:sz="0" w:space="0" w:color="auto" w:frame="1"/>
          <w:lang w:val="ru-RU" w:eastAsia="tr-TR"/>
        </w:rPr>
        <w:t>Перевод, выполненный присяжным переводчиком, или официальной заверенный перевод диплома или временного свидетельства об окончании учебного заведения (Документ должен быть отсканирован и представлен вместе с электронным заявлением. Также необходимо представить оригинал документа).</w:t>
      </w:r>
    </w:p>
    <w:p w:rsidR="00EA3F56" w:rsidRPr="00EA3F56" w:rsidRDefault="00EA3F56" w:rsidP="00EA3F56">
      <w:pPr>
        <w:numPr>
          <w:ilvl w:val="0"/>
          <w:numId w:val="2"/>
        </w:numPr>
        <w:shd w:val="clear" w:color="auto" w:fill="FFFFFF"/>
        <w:spacing w:line="270" w:lineRule="atLeast"/>
        <w:ind w:left="150"/>
        <w:rPr>
          <w:rFonts w:ascii="Arial" w:eastAsia="Times New Roman" w:hAnsi="Arial" w:cs="Arial"/>
          <w:color w:val="4C4C4C"/>
          <w:sz w:val="17"/>
          <w:szCs w:val="17"/>
          <w:lang w:eastAsia="tr-TR"/>
        </w:rPr>
      </w:pPr>
      <w:r w:rsidRPr="00EA3F56">
        <w:rPr>
          <w:rFonts w:ascii="Arial" w:eastAsia="Times New Roman" w:hAnsi="Arial" w:cs="Arial"/>
          <w:color w:val="4C4C4C"/>
          <w:sz w:val="17"/>
          <w:szCs w:val="17"/>
          <w:bdr w:val="none" w:sz="0" w:space="0" w:color="auto" w:frame="1"/>
          <w:lang w:val="ru-RU" w:eastAsia="tr-TR"/>
        </w:rPr>
        <w:t>Помимо вышеперечисленных документов, иностранному гражданину, подающему заявление на получение разрешения на работу в рамках профессиональных услуг, у которого имеется степень, полученная за границей, необходимо получить диплом или временное свидетельство, эквивалентное документу об образовании, в соответствии с Постановлением о документах, выдаваемых высшими учебными заведениями и эквивалентных диплому (Документ должен быть отсканирован и представлен вместе с электронным заявлением).</w:t>
      </w:r>
    </w:p>
    <w:p w:rsidR="00EA3F56" w:rsidRPr="00EA3F56" w:rsidRDefault="00EA3F56" w:rsidP="00EA3F56">
      <w:pPr>
        <w:shd w:val="clear" w:color="auto" w:fill="FFFFFF"/>
        <w:spacing w:line="270" w:lineRule="atLeast"/>
        <w:rPr>
          <w:rFonts w:ascii="Arial" w:eastAsia="Times New Roman" w:hAnsi="Arial" w:cs="Arial"/>
          <w:color w:val="4C4C4C"/>
          <w:sz w:val="17"/>
          <w:szCs w:val="17"/>
          <w:lang w:eastAsia="tr-TR"/>
        </w:rPr>
      </w:pPr>
      <w:r w:rsidRPr="00EA3F56">
        <w:rPr>
          <w:rFonts w:ascii="Arial" w:eastAsia="Times New Roman" w:hAnsi="Arial" w:cs="Arial"/>
          <w:color w:val="4C4C4C"/>
          <w:sz w:val="17"/>
          <w:szCs w:val="17"/>
          <w:bdr w:val="none" w:sz="0" w:space="0" w:color="auto" w:frame="1"/>
          <w:lang w:val="ru-RU" w:eastAsia="tr-TR"/>
        </w:rPr>
        <w:t> </w:t>
      </w:r>
    </w:p>
    <w:p w:rsidR="00EA3F56" w:rsidRPr="00EA3F56" w:rsidRDefault="00EA3F56" w:rsidP="00EA3F56">
      <w:pPr>
        <w:shd w:val="clear" w:color="auto" w:fill="FFFFFF"/>
        <w:spacing w:line="270" w:lineRule="atLeast"/>
        <w:rPr>
          <w:rFonts w:ascii="Arial" w:eastAsia="Times New Roman" w:hAnsi="Arial" w:cs="Arial"/>
          <w:color w:val="4C4C4C"/>
          <w:sz w:val="17"/>
          <w:szCs w:val="17"/>
          <w:lang w:eastAsia="tr-TR"/>
        </w:rPr>
      </w:pPr>
      <w:r w:rsidRPr="00EA3F56">
        <w:rPr>
          <w:rFonts w:ascii="Arial" w:eastAsia="Times New Roman" w:hAnsi="Arial" w:cs="Arial"/>
          <w:color w:val="4C4C4C"/>
          <w:sz w:val="17"/>
          <w:szCs w:val="17"/>
          <w:bdr w:val="none" w:sz="0" w:space="0" w:color="auto" w:frame="1"/>
          <w:lang w:val="ru-RU" w:eastAsia="tr-TR"/>
        </w:rPr>
        <w:t>2. Заявление на продление</w:t>
      </w:r>
    </w:p>
    <w:p w:rsidR="00EA3F56" w:rsidRPr="00EA3F56" w:rsidRDefault="00EA3F56" w:rsidP="00EA3F56">
      <w:pPr>
        <w:shd w:val="clear" w:color="auto" w:fill="FFFFFF"/>
        <w:spacing w:line="270" w:lineRule="atLeast"/>
        <w:rPr>
          <w:rFonts w:ascii="Arial" w:eastAsia="Times New Roman" w:hAnsi="Arial" w:cs="Arial"/>
          <w:color w:val="4C4C4C"/>
          <w:sz w:val="17"/>
          <w:szCs w:val="17"/>
          <w:lang w:eastAsia="tr-TR"/>
        </w:rPr>
      </w:pPr>
      <w:r w:rsidRPr="00EA3F56">
        <w:rPr>
          <w:rFonts w:ascii="Arial" w:eastAsia="Times New Roman" w:hAnsi="Arial" w:cs="Arial"/>
          <w:color w:val="4C4C4C"/>
          <w:sz w:val="17"/>
          <w:szCs w:val="17"/>
          <w:bdr w:val="none" w:sz="0" w:space="0" w:color="auto" w:frame="1"/>
          <w:lang w:val="ru-RU" w:eastAsia="tr-TR"/>
        </w:rPr>
        <w:t> </w:t>
      </w:r>
    </w:p>
    <w:p w:rsidR="00EA3F56" w:rsidRPr="00EA3F56" w:rsidRDefault="00EA3F56" w:rsidP="00EA3F56">
      <w:pPr>
        <w:shd w:val="clear" w:color="auto" w:fill="FFFFFF"/>
        <w:spacing w:line="270" w:lineRule="atLeast"/>
        <w:rPr>
          <w:rFonts w:ascii="Arial" w:eastAsia="Times New Roman" w:hAnsi="Arial" w:cs="Arial"/>
          <w:color w:val="4C4C4C"/>
          <w:sz w:val="17"/>
          <w:szCs w:val="17"/>
          <w:lang w:eastAsia="tr-TR"/>
        </w:rPr>
      </w:pPr>
      <w:r w:rsidRPr="00EA3F56">
        <w:rPr>
          <w:rFonts w:ascii="Arial" w:eastAsia="Times New Roman" w:hAnsi="Arial" w:cs="Arial"/>
          <w:color w:val="4C4C4C"/>
          <w:sz w:val="17"/>
          <w:szCs w:val="17"/>
          <w:bdr w:val="none" w:sz="0" w:space="0" w:color="auto" w:frame="1"/>
          <w:lang w:val="ru-RU" w:eastAsia="tr-TR"/>
        </w:rPr>
        <w:t>Заявление на продление разрешения на работу подается иностранным гражданином или работодателем непосредственно в Министерство труда и социальной защиты. При этом необходимо представить оригинал предыдущего разрешения на работу, а также форму заявления и документы, указанные в приложении к исполнительному постановлению.</w:t>
      </w:r>
    </w:p>
    <w:p w:rsidR="00EA3F56" w:rsidRPr="00EA3F56" w:rsidRDefault="00EA3F56" w:rsidP="00EA3F56">
      <w:pPr>
        <w:shd w:val="clear" w:color="auto" w:fill="FFFFFF"/>
        <w:spacing w:line="270" w:lineRule="atLeast"/>
        <w:rPr>
          <w:rFonts w:ascii="Arial" w:eastAsia="Times New Roman" w:hAnsi="Arial" w:cs="Arial"/>
          <w:color w:val="4C4C4C"/>
          <w:sz w:val="17"/>
          <w:szCs w:val="17"/>
          <w:lang w:eastAsia="tr-TR"/>
        </w:rPr>
      </w:pPr>
      <w:r w:rsidRPr="00EA3F56">
        <w:rPr>
          <w:rFonts w:ascii="Arial" w:eastAsia="Times New Roman" w:hAnsi="Arial" w:cs="Arial"/>
          <w:color w:val="4C4C4C"/>
          <w:sz w:val="17"/>
          <w:szCs w:val="17"/>
          <w:bdr w:val="none" w:sz="0" w:space="0" w:color="auto" w:frame="1"/>
          <w:lang w:val="ru-RU" w:eastAsia="tr-TR"/>
        </w:rPr>
        <w:t> </w:t>
      </w:r>
    </w:p>
    <w:p w:rsidR="00EA3F56" w:rsidRPr="00EA3F56" w:rsidRDefault="00EA3F56" w:rsidP="00EA3F56">
      <w:pPr>
        <w:shd w:val="clear" w:color="auto" w:fill="FFFFFF"/>
        <w:spacing w:line="270" w:lineRule="atLeast"/>
        <w:rPr>
          <w:rFonts w:ascii="Arial" w:eastAsia="Times New Roman" w:hAnsi="Arial" w:cs="Arial"/>
          <w:color w:val="4C4C4C"/>
          <w:sz w:val="17"/>
          <w:szCs w:val="17"/>
          <w:lang w:eastAsia="tr-TR"/>
        </w:rPr>
      </w:pPr>
      <w:r w:rsidRPr="00EA3F56">
        <w:rPr>
          <w:rFonts w:ascii="Arial" w:eastAsia="Times New Roman" w:hAnsi="Arial" w:cs="Arial"/>
          <w:color w:val="4C4C4C"/>
          <w:sz w:val="17"/>
          <w:szCs w:val="17"/>
          <w:bdr w:val="none" w:sz="0" w:space="0" w:color="auto" w:frame="1"/>
          <w:lang w:val="ru-RU" w:eastAsia="tr-TR"/>
        </w:rPr>
        <w:t>Заявление на получение разрешения на работу и продление его срока первоначально подается в электронном виде. Ввиду этого, с целью предварительного удостоверения действительности электронного заявления на получение или продление срока разрешения на работу, в Министерство труда и социальной защиты необходимо представить распечатанную форму генерированного в электронном виде заявления со штрих-кодом и подписями иностранного гражданина и работодателя вместе с документами, указанными в приложении к постановлению, в течение максимум шести рабочих дней после предварительного удостоверения электронного заявления, собственнолично или по почте.</w:t>
      </w:r>
    </w:p>
    <w:p w:rsidR="00EA3F56" w:rsidRPr="00EA3F56" w:rsidRDefault="00EA3F56" w:rsidP="00EA3F56">
      <w:pPr>
        <w:shd w:val="clear" w:color="auto" w:fill="FFFFFF"/>
        <w:spacing w:line="270" w:lineRule="atLeast"/>
        <w:rPr>
          <w:rFonts w:ascii="Arial" w:eastAsia="Times New Roman" w:hAnsi="Arial" w:cs="Arial"/>
          <w:color w:val="4C4C4C"/>
          <w:sz w:val="17"/>
          <w:szCs w:val="17"/>
          <w:lang w:eastAsia="tr-TR"/>
        </w:rPr>
      </w:pPr>
      <w:r w:rsidRPr="00EA3F56">
        <w:rPr>
          <w:rFonts w:ascii="Arial" w:eastAsia="Times New Roman" w:hAnsi="Arial" w:cs="Arial"/>
          <w:color w:val="4C4C4C"/>
          <w:sz w:val="17"/>
          <w:szCs w:val="17"/>
          <w:bdr w:val="none" w:sz="0" w:space="0" w:color="auto" w:frame="1"/>
          <w:lang w:val="ru-RU" w:eastAsia="tr-TR"/>
        </w:rPr>
        <w:t> </w:t>
      </w:r>
    </w:p>
    <w:p w:rsidR="00EA3F56" w:rsidRPr="00EA3F56" w:rsidRDefault="00EA3F56" w:rsidP="00EA3F56">
      <w:pPr>
        <w:shd w:val="clear" w:color="auto" w:fill="FFFFFF"/>
        <w:spacing w:line="270" w:lineRule="atLeast"/>
        <w:rPr>
          <w:rFonts w:ascii="Arial" w:eastAsia="Times New Roman" w:hAnsi="Arial" w:cs="Arial"/>
          <w:color w:val="4C4C4C"/>
          <w:sz w:val="17"/>
          <w:szCs w:val="17"/>
          <w:lang w:eastAsia="tr-TR"/>
        </w:rPr>
      </w:pPr>
      <w:r w:rsidRPr="00EA3F56">
        <w:rPr>
          <w:rFonts w:ascii="Arial" w:eastAsia="Times New Roman" w:hAnsi="Arial" w:cs="Arial"/>
          <w:color w:val="4C4C4C"/>
          <w:sz w:val="17"/>
          <w:szCs w:val="17"/>
          <w:bdr w:val="none" w:sz="0" w:space="0" w:color="auto" w:frame="1"/>
          <w:lang w:val="ru-RU" w:eastAsia="tr-TR"/>
        </w:rPr>
        <w:t xml:space="preserve">Заявление на продление срока разрешения на работу следует представить в течение максимум двух месяцев до даты истечения срока разрешения. Кроме того, также рассматриваются заявления, поданные в течение максимум пятнадцати дней после истечения срока действия разрешения на работу. К заявлению на продление срока разрешения на работу применяются те же принципы, что и в отношении первоначального заявления, поданного иностранным гражданином. В случае если заявление на продление разрешения на работу подается при наличии действующего вида на жительство (так </w:t>
      </w:r>
      <w:proofErr w:type="gramStart"/>
      <w:r w:rsidRPr="00EA3F56">
        <w:rPr>
          <w:rFonts w:ascii="Arial" w:eastAsia="Times New Roman" w:hAnsi="Arial" w:cs="Arial"/>
          <w:color w:val="4C4C4C"/>
          <w:sz w:val="17"/>
          <w:szCs w:val="17"/>
          <w:bdr w:val="none" w:sz="0" w:space="0" w:color="auto" w:frame="1"/>
          <w:lang w:val="ru-RU" w:eastAsia="tr-TR"/>
        </w:rPr>
        <w:t>же</w:t>
      </w:r>
      <w:proofErr w:type="gramEnd"/>
      <w:r w:rsidRPr="00EA3F56">
        <w:rPr>
          <w:rFonts w:ascii="Arial" w:eastAsia="Times New Roman" w:hAnsi="Arial" w:cs="Arial"/>
          <w:color w:val="4C4C4C"/>
          <w:sz w:val="17"/>
          <w:szCs w:val="17"/>
          <w:bdr w:val="none" w:sz="0" w:space="0" w:color="auto" w:frame="1"/>
          <w:lang w:val="ru-RU" w:eastAsia="tr-TR"/>
        </w:rPr>
        <w:t xml:space="preserve"> как и в случае первоначального заявления, подаваемого в Турции), необходимые документы нужно представить в Министерство труда и социальной защиты в течение шести рабочих дней после даты электронного заявления.</w:t>
      </w:r>
    </w:p>
    <w:p w:rsidR="00EA3F56" w:rsidRPr="00EA3F56" w:rsidRDefault="00EA3F56" w:rsidP="00EA3F56">
      <w:pPr>
        <w:shd w:val="clear" w:color="auto" w:fill="FFFFFF"/>
        <w:spacing w:line="270" w:lineRule="atLeast"/>
        <w:rPr>
          <w:rFonts w:ascii="Arial" w:eastAsia="Times New Roman" w:hAnsi="Arial" w:cs="Arial"/>
          <w:color w:val="4C4C4C"/>
          <w:sz w:val="17"/>
          <w:szCs w:val="17"/>
          <w:lang w:eastAsia="tr-TR"/>
        </w:rPr>
      </w:pPr>
      <w:r w:rsidRPr="00EA3F56">
        <w:rPr>
          <w:rFonts w:ascii="Arial" w:eastAsia="Times New Roman" w:hAnsi="Arial" w:cs="Arial"/>
          <w:color w:val="4C4C4C"/>
          <w:sz w:val="17"/>
          <w:szCs w:val="17"/>
          <w:bdr w:val="none" w:sz="0" w:space="0" w:color="auto" w:frame="1"/>
          <w:lang w:val="ru-RU" w:eastAsia="tr-TR"/>
        </w:rPr>
        <w:t> </w:t>
      </w:r>
    </w:p>
    <w:p w:rsidR="00EA3F56" w:rsidRPr="00EA3F56" w:rsidRDefault="00EA3F56" w:rsidP="00EA3F56">
      <w:pPr>
        <w:shd w:val="clear" w:color="auto" w:fill="FFFFFF"/>
        <w:spacing w:line="270" w:lineRule="atLeast"/>
        <w:rPr>
          <w:rFonts w:ascii="Arial" w:eastAsia="Times New Roman" w:hAnsi="Arial" w:cs="Arial"/>
          <w:color w:val="4C4C4C"/>
          <w:sz w:val="17"/>
          <w:szCs w:val="17"/>
          <w:lang w:eastAsia="tr-TR"/>
        </w:rPr>
      </w:pPr>
      <w:r w:rsidRPr="00EA3F56">
        <w:rPr>
          <w:rFonts w:ascii="Arial" w:eastAsia="Times New Roman" w:hAnsi="Arial" w:cs="Arial"/>
          <w:color w:val="4C4C4C"/>
          <w:sz w:val="17"/>
          <w:szCs w:val="17"/>
          <w:bdr w:val="none" w:sz="0" w:space="0" w:color="auto" w:frame="1"/>
          <w:lang w:val="ru-RU" w:eastAsia="tr-TR"/>
        </w:rPr>
        <w:t>Заявление на продление срока разрешения на работу на период двух лет может быть подано в отношении существующего разрешения по истечении одногодичного срока разрешения на работу, при условии трудоустройства в том же юридическом лице или организации и на той же должности. По окончании трехлетнего срока действующего разрешения на работу существующее разрешение на работу можно продлить еще на три года при трудоустройстве у любого работодателя на той же должности. Иностранные граждане, на законном основании проживающие в Турции в течение, по крайней мере, восьми последовательных лет, либо иностранные граждане, в течение восьми лет трудоустроенные на основании разрешения на работу, могут подать заявление на получение бессрочного разрешения на работу.</w:t>
      </w:r>
    </w:p>
    <w:p w:rsidR="00EA3F56" w:rsidRPr="00EA3F56" w:rsidRDefault="00EA3F56" w:rsidP="00EA3F56">
      <w:pPr>
        <w:shd w:val="clear" w:color="auto" w:fill="FFFFFF"/>
        <w:spacing w:line="270" w:lineRule="atLeast"/>
        <w:rPr>
          <w:rFonts w:ascii="Arial" w:eastAsia="Times New Roman" w:hAnsi="Arial" w:cs="Arial"/>
          <w:color w:val="4C4C4C"/>
          <w:sz w:val="17"/>
          <w:szCs w:val="17"/>
          <w:lang w:eastAsia="tr-TR"/>
        </w:rPr>
      </w:pPr>
      <w:r w:rsidRPr="00EA3F56">
        <w:rPr>
          <w:rFonts w:ascii="Arial" w:eastAsia="Times New Roman" w:hAnsi="Arial" w:cs="Arial"/>
          <w:color w:val="4C4C4C"/>
          <w:sz w:val="17"/>
          <w:szCs w:val="17"/>
          <w:bdr w:val="none" w:sz="0" w:space="0" w:color="auto" w:frame="1"/>
          <w:lang w:val="ru-RU" w:eastAsia="tr-TR"/>
        </w:rPr>
        <w:t> </w:t>
      </w:r>
    </w:p>
    <w:p w:rsidR="00EA3F56" w:rsidRPr="00EA3F56" w:rsidRDefault="00EA3F56" w:rsidP="00EA3F56">
      <w:pPr>
        <w:shd w:val="clear" w:color="auto" w:fill="FFFFFF"/>
        <w:spacing w:line="270" w:lineRule="atLeast"/>
        <w:rPr>
          <w:rFonts w:ascii="Arial" w:eastAsia="Times New Roman" w:hAnsi="Arial" w:cs="Arial"/>
          <w:color w:val="4C4C4C"/>
          <w:sz w:val="17"/>
          <w:szCs w:val="17"/>
          <w:lang w:eastAsia="tr-TR"/>
        </w:rPr>
      </w:pPr>
      <w:r w:rsidRPr="00EA3F56">
        <w:rPr>
          <w:rFonts w:ascii="Arial" w:eastAsia="Times New Roman" w:hAnsi="Arial" w:cs="Arial"/>
          <w:b/>
          <w:bCs/>
          <w:color w:val="4C4C4C"/>
          <w:sz w:val="17"/>
          <w:szCs w:val="17"/>
          <w:bdr w:val="none" w:sz="0" w:space="0" w:color="auto" w:frame="1"/>
          <w:lang w:val="ru-RU" w:eastAsia="tr-TR"/>
        </w:rPr>
        <w:t>2.1. Документы, которые должен представить работодатель вместе с заявлением на продление</w:t>
      </w:r>
    </w:p>
    <w:p w:rsidR="00EA3F56" w:rsidRPr="00EA3F56" w:rsidRDefault="00EA3F56" w:rsidP="00EA3F56">
      <w:pPr>
        <w:shd w:val="clear" w:color="auto" w:fill="FFFFFF"/>
        <w:spacing w:line="270" w:lineRule="atLeast"/>
        <w:rPr>
          <w:rFonts w:ascii="Arial" w:eastAsia="Times New Roman" w:hAnsi="Arial" w:cs="Arial"/>
          <w:color w:val="4C4C4C"/>
          <w:sz w:val="17"/>
          <w:szCs w:val="17"/>
          <w:lang w:eastAsia="tr-TR"/>
        </w:rPr>
      </w:pPr>
      <w:r w:rsidRPr="00EA3F56">
        <w:rPr>
          <w:rFonts w:ascii="Arial" w:eastAsia="Times New Roman" w:hAnsi="Arial" w:cs="Arial"/>
          <w:color w:val="4C4C4C"/>
          <w:sz w:val="17"/>
          <w:szCs w:val="17"/>
          <w:bdr w:val="none" w:sz="0" w:space="0" w:color="auto" w:frame="1"/>
          <w:lang w:val="ru-RU" w:eastAsia="tr-TR"/>
        </w:rPr>
        <w:lastRenderedPageBreak/>
        <w:t> </w:t>
      </w:r>
    </w:p>
    <w:p w:rsidR="00EA3F56" w:rsidRPr="00EA3F56" w:rsidRDefault="00EA3F56" w:rsidP="00EA3F56">
      <w:pPr>
        <w:numPr>
          <w:ilvl w:val="0"/>
          <w:numId w:val="3"/>
        </w:numPr>
        <w:shd w:val="clear" w:color="auto" w:fill="FFFFFF"/>
        <w:spacing w:line="270" w:lineRule="atLeast"/>
        <w:ind w:left="150"/>
        <w:rPr>
          <w:rFonts w:ascii="Arial" w:eastAsia="Times New Roman" w:hAnsi="Arial" w:cs="Arial"/>
          <w:color w:val="4C4C4C"/>
          <w:sz w:val="17"/>
          <w:szCs w:val="17"/>
          <w:lang w:eastAsia="tr-TR"/>
        </w:rPr>
      </w:pPr>
      <w:r w:rsidRPr="00EA3F56">
        <w:rPr>
          <w:rFonts w:ascii="Arial" w:eastAsia="Times New Roman" w:hAnsi="Arial" w:cs="Arial"/>
          <w:color w:val="4C4C4C"/>
          <w:sz w:val="17"/>
          <w:szCs w:val="17"/>
          <w:bdr w:val="none" w:sz="0" w:space="0" w:color="auto" w:frame="1"/>
          <w:lang w:val="ru-RU" w:eastAsia="tr-TR"/>
        </w:rPr>
        <w:t>Сопроводительное письмо к заявлению о продлении разрешения на работу (Письмо должно быть отсканировано и представлено вместе с электронным заявлением; также необходимо представить оригинал письма, подписанный работодателем).</w:t>
      </w:r>
    </w:p>
    <w:p w:rsidR="00EA3F56" w:rsidRPr="00EA3F56" w:rsidRDefault="00EA3F56" w:rsidP="00EA3F56">
      <w:pPr>
        <w:numPr>
          <w:ilvl w:val="0"/>
          <w:numId w:val="3"/>
        </w:numPr>
        <w:shd w:val="clear" w:color="auto" w:fill="FFFFFF"/>
        <w:spacing w:line="270" w:lineRule="atLeast"/>
        <w:ind w:left="150"/>
        <w:rPr>
          <w:rFonts w:ascii="Arial" w:eastAsia="Times New Roman" w:hAnsi="Arial" w:cs="Arial"/>
          <w:color w:val="4C4C4C"/>
          <w:sz w:val="17"/>
          <w:szCs w:val="17"/>
          <w:lang w:eastAsia="tr-TR"/>
        </w:rPr>
      </w:pPr>
      <w:r w:rsidRPr="00EA3F56">
        <w:rPr>
          <w:rFonts w:ascii="Arial" w:eastAsia="Times New Roman" w:hAnsi="Arial" w:cs="Arial"/>
          <w:color w:val="4C4C4C"/>
          <w:sz w:val="17"/>
          <w:szCs w:val="17"/>
          <w:bdr w:val="none" w:sz="0" w:space="0" w:color="auto" w:frame="1"/>
          <w:lang w:val="ru-RU" w:eastAsia="tr-TR"/>
        </w:rPr>
        <w:t>Форма заявления на прием иностранного персонала (Форму, заполненную в электронном виде, следует распечатать и представить оригинал формы, подписанный работодателем и иностранным гражданином, в Министерство труда и социальной защиты. Альтернативно можно представить трудовой договор, подписанный сторонами. В случае отсутствия подписанной формы или трудового договора заявление не будет рассмотрено).</w:t>
      </w:r>
    </w:p>
    <w:p w:rsidR="00EA3F56" w:rsidRPr="00EA3F56" w:rsidRDefault="00EA3F56" w:rsidP="00EA3F56">
      <w:pPr>
        <w:numPr>
          <w:ilvl w:val="0"/>
          <w:numId w:val="3"/>
        </w:numPr>
        <w:shd w:val="clear" w:color="auto" w:fill="FFFFFF"/>
        <w:spacing w:line="270" w:lineRule="atLeast"/>
        <w:ind w:left="150"/>
        <w:rPr>
          <w:rFonts w:ascii="Arial" w:eastAsia="Times New Roman" w:hAnsi="Arial" w:cs="Arial"/>
          <w:color w:val="4C4C4C"/>
          <w:sz w:val="17"/>
          <w:szCs w:val="17"/>
          <w:lang w:eastAsia="tr-TR"/>
        </w:rPr>
      </w:pPr>
      <w:r w:rsidRPr="00EA3F56">
        <w:rPr>
          <w:rFonts w:ascii="Arial" w:eastAsia="Times New Roman" w:hAnsi="Arial" w:cs="Arial"/>
          <w:color w:val="4C4C4C"/>
          <w:sz w:val="17"/>
          <w:szCs w:val="17"/>
          <w:bdr w:val="none" w:sz="0" w:space="0" w:color="auto" w:frame="1"/>
          <w:lang w:val="ru-RU" w:eastAsia="tr-TR"/>
        </w:rPr>
        <w:t>Бюллетень Торгового реестра Турции, в котором детально описана текущая структура распределения долей и капитала юридического лица, если она была изменена после подачи первоначального заявления (Документ должен быть отсканирован и представлен вместе с электронным заявлением).</w:t>
      </w:r>
    </w:p>
    <w:p w:rsidR="00EA3F56" w:rsidRPr="00EA3F56" w:rsidRDefault="00EA3F56" w:rsidP="00EA3F56">
      <w:pPr>
        <w:numPr>
          <w:ilvl w:val="0"/>
          <w:numId w:val="3"/>
        </w:numPr>
        <w:shd w:val="clear" w:color="auto" w:fill="FFFFFF"/>
        <w:spacing w:line="270" w:lineRule="atLeast"/>
        <w:ind w:left="150"/>
        <w:rPr>
          <w:rFonts w:ascii="Arial" w:eastAsia="Times New Roman" w:hAnsi="Arial" w:cs="Arial"/>
          <w:color w:val="4C4C4C"/>
          <w:sz w:val="17"/>
          <w:szCs w:val="17"/>
          <w:lang w:eastAsia="tr-TR"/>
        </w:rPr>
      </w:pPr>
      <w:r w:rsidRPr="00EA3F56">
        <w:rPr>
          <w:rFonts w:ascii="Arial" w:eastAsia="Times New Roman" w:hAnsi="Arial" w:cs="Arial"/>
          <w:color w:val="4C4C4C"/>
          <w:sz w:val="17"/>
          <w:szCs w:val="17"/>
          <w:bdr w:val="none" w:sz="0" w:space="0" w:color="auto" w:frame="1"/>
          <w:lang w:val="ru-RU" w:eastAsia="tr-TR"/>
        </w:rPr>
        <w:t>Документ, подтверждающий, что у работодателя не имеется невыполненных налоговых обязательств (Данную информацию просматривает Министерство труда и социальной защиты в базе данных Министерства финансов).</w:t>
      </w:r>
    </w:p>
    <w:p w:rsidR="00EA3F56" w:rsidRPr="00EA3F56" w:rsidRDefault="00EA3F56" w:rsidP="00EA3F56">
      <w:pPr>
        <w:numPr>
          <w:ilvl w:val="0"/>
          <w:numId w:val="3"/>
        </w:numPr>
        <w:shd w:val="clear" w:color="auto" w:fill="FFFFFF"/>
        <w:spacing w:line="270" w:lineRule="atLeast"/>
        <w:ind w:left="150"/>
        <w:rPr>
          <w:rFonts w:ascii="Arial" w:eastAsia="Times New Roman" w:hAnsi="Arial" w:cs="Arial"/>
          <w:color w:val="4C4C4C"/>
          <w:sz w:val="17"/>
          <w:szCs w:val="17"/>
          <w:lang w:eastAsia="tr-TR"/>
        </w:rPr>
      </w:pPr>
      <w:r w:rsidRPr="00EA3F56">
        <w:rPr>
          <w:rFonts w:ascii="Arial" w:eastAsia="Times New Roman" w:hAnsi="Arial" w:cs="Arial"/>
          <w:color w:val="4C4C4C"/>
          <w:sz w:val="17"/>
          <w:szCs w:val="17"/>
          <w:bdr w:val="none" w:sz="0" w:space="0" w:color="auto" w:frame="1"/>
          <w:lang w:val="ru-RU" w:eastAsia="tr-TR"/>
        </w:rPr>
        <w:t xml:space="preserve">Номер регистрации в Учреждении социального страхования иностранного гражданина, указанного в форме заявления, и информация </w:t>
      </w:r>
      <w:proofErr w:type="gramStart"/>
      <w:r w:rsidRPr="00EA3F56">
        <w:rPr>
          <w:rFonts w:ascii="Arial" w:eastAsia="Times New Roman" w:hAnsi="Arial" w:cs="Arial"/>
          <w:color w:val="4C4C4C"/>
          <w:sz w:val="17"/>
          <w:szCs w:val="17"/>
          <w:bdr w:val="none" w:sz="0" w:space="0" w:color="auto" w:frame="1"/>
          <w:lang w:val="ru-RU" w:eastAsia="tr-TR"/>
        </w:rPr>
        <w:t>касательно работодателем</w:t>
      </w:r>
      <w:proofErr w:type="gramEnd"/>
      <w:r w:rsidRPr="00EA3F56">
        <w:rPr>
          <w:rFonts w:ascii="Arial" w:eastAsia="Times New Roman" w:hAnsi="Arial" w:cs="Arial"/>
          <w:color w:val="4C4C4C"/>
          <w:sz w:val="17"/>
          <w:szCs w:val="17"/>
          <w:bdr w:val="none" w:sz="0" w:space="0" w:color="auto" w:frame="1"/>
          <w:lang w:val="ru-RU" w:eastAsia="tr-TR"/>
        </w:rPr>
        <w:t xml:space="preserve"> выполнения обязательств по социальному страхованию в отношении иностранного гражданина (Данную информацию просматривает Министерство труда и социальной защиты в базе данных Учреждения социального страхования).</w:t>
      </w:r>
    </w:p>
    <w:p w:rsidR="00EA3F56" w:rsidRPr="00EA3F56" w:rsidRDefault="00EA3F56" w:rsidP="00EA3F56">
      <w:pPr>
        <w:numPr>
          <w:ilvl w:val="0"/>
          <w:numId w:val="3"/>
        </w:numPr>
        <w:shd w:val="clear" w:color="auto" w:fill="FFFFFF"/>
        <w:spacing w:line="270" w:lineRule="atLeast"/>
        <w:ind w:left="150"/>
        <w:rPr>
          <w:rFonts w:ascii="Arial" w:eastAsia="Times New Roman" w:hAnsi="Arial" w:cs="Arial"/>
          <w:color w:val="4C4C4C"/>
          <w:sz w:val="17"/>
          <w:szCs w:val="17"/>
          <w:lang w:eastAsia="tr-TR"/>
        </w:rPr>
      </w:pPr>
      <w:r w:rsidRPr="00EA3F56">
        <w:rPr>
          <w:rFonts w:ascii="Arial" w:eastAsia="Times New Roman" w:hAnsi="Arial" w:cs="Arial"/>
          <w:color w:val="4C4C4C"/>
          <w:sz w:val="17"/>
          <w:szCs w:val="17"/>
          <w:bdr w:val="none" w:sz="0" w:space="0" w:color="auto" w:frame="1"/>
          <w:lang w:val="ru-RU" w:eastAsia="tr-TR"/>
        </w:rPr>
        <w:t>Нотариально заверенная доверенность на имя лица, уполномоченного подать электронное заявление на трудоустройство иностранца в качестве пользователя от имени юридического лица или организации, или документ, подтверждающий трудоустройство пользователя в юридическом лице или организации заявителя (Документ должен быть отсканирован и представлен вместе с электронным заявлением).</w:t>
      </w:r>
    </w:p>
    <w:p w:rsidR="00EA3F56" w:rsidRPr="00EA3F56" w:rsidRDefault="00EA3F56" w:rsidP="00EA3F56">
      <w:pPr>
        <w:shd w:val="clear" w:color="auto" w:fill="FFFFFF"/>
        <w:spacing w:line="270" w:lineRule="atLeast"/>
        <w:rPr>
          <w:rFonts w:ascii="Arial" w:eastAsia="Times New Roman" w:hAnsi="Arial" w:cs="Arial"/>
          <w:color w:val="4C4C4C"/>
          <w:sz w:val="17"/>
          <w:szCs w:val="17"/>
          <w:lang w:eastAsia="tr-TR"/>
        </w:rPr>
      </w:pPr>
      <w:r w:rsidRPr="00EA3F56">
        <w:rPr>
          <w:rFonts w:ascii="Arial" w:eastAsia="Times New Roman" w:hAnsi="Arial" w:cs="Arial"/>
          <w:color w:val="4C4C4C"/>
          <w:sz w:val="17"/>
          <w:szCs w:val="17"/>
          <w:bdr w:val="none" w:sz="0" w:space="0" w:color="auto" w:frame="1"/>
          <w:lang w:val="ru-RU" w:eastAsia="tr-TR"/>
        </w:rPr>
        <w:t> </w:t>
      </w:r>
    </w:p>
    <w:p w:rsidR="00EA3F56" w:rsidRPr="00EA3F56" w:rsidRDefault="00EA3F56" w:rsidP="00EA3F56">
      <w:pPr>
        <w:shd w:val="clear" w:color="auto" w:fill="FFFFFF"/>
        <w:spacing w:line="270" w:lineRule="atLeast"/>
        <w:rPr>
          <w:rFonts w:ascii="Arial" w:eastAsia="Times New Roman" w:hAnsi="Arial" w:cs="Arial"/>
          <w:color w:val="4C4C4C"/>
          <w:sz w:val="17"/>
          <w:szCs w:val="17"/>
          <w:lang w:eastAsia="tr-TR"/>
        </w:rPr>
      </w:pPr>
      <w:r w:rsidRPr="00EA3F56">
        <w:rPr>
          <w:rFonts w:ascii="Arial" w:eastAsia="Times New Roman" w:hAnsi="Arial" w:cs="Arial"/>
          <w:b/>
          <w:bCs/>
          <w:color w:val="4C4C4C"/>
          <w:sz w:val="17"/>
          <w:szCs w:val="17"/>
          <w:bdr w:val="none" w:sz="0" w:space="0" w:color="auto" w:frame="1"/>
          <w:lang w:eastAsia="tr-TR"/>
        </w:rPr>
        <w:t>2.2</w:t>
      </w:r>
      <w:r w:rsidRPr="00EA3F56">
        <w:rPr>
          <w:rFonts w:ascii="Arial" w:eastAsia="Times New Roman" w:hAnsi="Arial" w:cs="Arial"/>
          <w:b/>
          <w:bCs/>
          <w:color w:val="4C4C4C"/>
          <w:sz w:val="17"/>
          <w:szCs w:val="17"/>
          <w:bdr w:val="none" w:sz="0" w:space="0" w:color="auto" w:frame="1"/>
          <w:lang w:val="ru-RU" w:eastAsia="tr-TR"/>
        </w:rPr>
        <w:t>. Документы, которые должен представить иностранный гражданин вместе с заявлением на продление</w:t>
      </w:r>
    </w:p>
    <w:p w:rsidR="00EA3F56" w:rsidRPr="00EA3F56" w:rsidRDefault="00EA3F56" w:rsidP="00EA3F56">
      <w:pPr>
        <w:shd w:val="clear" w:color="auto" w:fill="FFFFFF"/>
        <w:spacing w:line="270" w:lineRule="atLeast"/>
        <w:rPr>
          <w:rFonts w:ascii="Arial" w:eastAsia="Times New Roman" w:hAnsi="Arial" w:cs="Arial"/>
          <w:color w:val="4C4C4C"/>
          <w:sz w:val="17"/>
          <w:szCs w:val="17"/>
          <w:lang w:eastAsia="tr-TR"/>
        </w:rPr>
      </w:pPr>
      <w:r w:rsidRPr="00EA3F56">
        <w:rPr>
          <w:rFonts w:ascii="Arial" w:eastAsia="Times New Roman" w:hAnsi="Arial" w:cs="Arial"/>
          <w:color w:val="4C4C4C"/>
          <w:sz w:val="17"/>
          <w:szCs w:val="17"/>
          <w:bdr w:val="none" w:sz="0" w:space="0" w:color="auto" w:frame="1"/>
          <w:lang w:val="ru-RU" w:eastAsia="tr-TR"/>
        </w:rPr>
        <w:t> </w:t>
      </w:r>
    </w:p>
    <w:p w:rsidR="00EA3F56" w:rsidRPr="00EA3F56" w:rsidRDefault="00EA3F56" w:rsidP="00EA3F56">
      <w:pPr>
        <w:numPr>
          <w:ilvl w:val="0"/>
          <w:numId w:val="4"/>
        </w:numPr>
        <w:shd w:val="clear" w:color="auto" w:fill="FFFFFF"/>
        <w:spacing w:line="270" w:lineRule="atLeast"/>
        <w:ind w:left="150"/>
        <w:rPr>
          <w:rFonts w:ascii="Arial" w:eastAsia="Times New Roman" w:hAnsi="Arial" w:cs="Arial"/>
          <w:color w:val="4C4C4C"/>
          <w:sz w:val="17"/>
          <w:szCs w:val="17"/>
          <w:lang w:eastAsia="tr-TR"/>
        </w:rPr>
      </w:pPr>
      <w:r w:rsidRPr="00EA3F56">
        <w:rPr>
          <w:rFonts w:ascii="Arial" w:eastAsia="Times New Roman" w:hAnsi="Arial" w:cs="Arial"/>
          <w:color w:val="4C4C4C"/>
          <w:sz w:val="17"/>
          <w:szCs w:val="17"/>
          <w:bdr w:val="none" w:sz="0" w:space="0" w:color="auto" w:frame="1"/>
          <w:lang w:val="ru-RU" w:eastAsia="tr-TR"/>
        </w:rPr>
        <w:t>Копия паспорта (Если данные в паспорте отображены нелатинскими буквами, необходимо приложить перевод, выполненный присяжным переводчиком, или официально заверенный перевод. Документ должен быть отсканирован и представлен вместе с электронным заявлением).</w:t>
      </w:r>
    </w:p>
    <w:p w:rsidR="00EA3F56" w:rsidRPr="00EA3F56" w:rsidRDefault="00EA3F56" w:rsidP="00EA3F56">
      <w:pPr>
        <w:numPr>
          <w:ilvl w:val="0"/>
          <w:numId w:val="4"/>
        </w:numPr>
        <w:shd w:val="clear" w:color="auto" w:fill="FFFFFF"/>
        <w:spacing w:line="270" w:lineRule="atLeast"/>
        <w:ind w:left="150"/>
        <w:rPr>
          <w:rFonts w:ascii="Arial" w:eastAsia="Times New Roman" w:hAnsi="Arial" w:cs="Arial"/>
          <w:color w:val="4C4C4C"/>
          <w:sz w:val="17"/>
          <w:szCs w:val="17"/>
          <w:lang w:eastAsia="tr-TR"/>
        </w:rPr>
      </w:pPr>
      <w:r w:rsidRPr="00EA3F56">
        <w:rPr>
          <w:rFonts w:ascii="Arial" w:eastAsia="Times New Roman" w:hAnsi="Arial" w:cs="Arial"/>
          <w:color w:val="4C4C4C"/>
          <w:sz w:val="17"/>
          <w:szCs w:val="17"/>
          <w:bdr w:val="none" w:sz="0" w:space="0" w:color="auto" w:frame="1"/>
          <w:lang w:val="ru-RU" w:eastAsia="tr-TR"/>
        </w:rPr>
        <w:t>Предыдущее разрешение на работу и сопроводительное письмо (Документы должны быть отсканированы и представлены вместе с электронным заявлением).</w:t>
      </w:r>
    </w:p>
    <w:p w:rsidR="00EA3F56" w:rsidRPr="00EA3F56" w:rsidRDefault="00EA3F56" w:rsidP="00EA3F56">
      <w:pPr>
        <w:numPr>
          <w:ilvl w:val="0"/>
          <w:numId w:val="4"/>
        </w:numPr>
        <w:shd w:val="clear" w:color="auto" w:fill="FFFFFF"/>
        <w:spacing w:line="270" w:lineRule="atLeast"/>
        <w:ind w:left="150"/>
        <w:rPr>
          <w:rFonts w:ascii="Arial" w:eastAsia="Times New Roman" w:hAnsi="Arial" w:cs="Arial"/>
          <w:color w:val="4C4C4C"/>
          <w:sz w:val="17"/>
          <w:szCs w:val="17"/>
          <w:lang w:eastAsia="tr-TR"/>
        </w:rPr>
      </w:pPr>
      <w:r w:rsidRPr="00EA3F56">
        <w:rPr>
          <w:rFonts w:ascii="Arial" w:eastAsia="Times New Roman" w:hAnsi="Arial" w:cs="Arial"/>
          <w:color w:val="4C4C4C"/>
          <w:sz w:val="17"/>
          <w:szCs w:val="17"/>
          <w:bdr w:val="none" w:sz="0" w:space="0" w:color="auto" w:frame="1"/>
          <w:lang w:val="ru-RU" w:eastAsia="tr-TR"/>
        </w:rPr>
        <w:t>Вид на жительство с целью трудоустройства, действующий в период срока разрешения на работу, выданного Министерством труда и социальной защиты (Документ должен быть отсканирован и представлен вместе с электронным заявлением).</w:t>
      </w:r>
    </w:p>
    <w:p w:rsidR="00EA3F56" w:rsidRPr="00EA3F56" w:rsidRDefault="00EA3F56" w:rsidP="00EA3F56">
      <w:pPr>
        <w:numPr>
          <w:ilvl w:val="0"/>
          <w:numId w:val="4"/>
        </w:numPr>
        <w:shd w:val="clear" w:color="auto" w:fill="FFFFFF"/>
        <w:spacing w:line="270" w:lineRule="atLeast"/>
        <w:ind w:left="150"/>
        <w:rPr>
          <w:rFonts w:ascii="Arial" w:eastAsia="Times New Roman" w:hAnsi="Arial" w:cs="Arial"/>
          <w:color w:val="4C4C4C"/>
          <w:sz w:val="17"/>
          <w:szCs w:val="17"/>
          <w:lang w:eastAsia="tr-TR"/>
        </w:rPr>
      </w:pPr>
      <w:r w:rsidRPr="00EA3F56">
        <w:rPr>
          <w:rFonts w:ascii="Arial" w:eastAsia="Times New Roman" w:hAnsi="Arial" w:cs="Arial"/>
          <w:color w:val="4C4C4C"/>
          <w:sz w:val="17"/>
          <w:szCs w:val="17"/>
          <w:bdr w:val="none" w:sz="0" w:space="0" w:color="auto" w:frame="1"/>
          <w:lang w:val="ru-RU" w:eastAsia="tr-TR"/>
        </w:rPr>
        <w:t>Иностранные граждане, которым выдается разрешение на работу в должности инженера, архитектора или градостроителя в соответствии со статьей 36 Закона № 6235 о Союзе палат турецких инженеров и архитекторов, необходимо представить соответствующее временное свидетельство о членстве (Документ должен быть отсканирован и представлен вместе с электронным заявлением).</w:t>
      </w:r>
    </w:p>
    <w:p w:rsidR="00EA3F56" w:rsidRPr="00EA3F56" w:rsidRDefault="00EA3F56" w:rsidP="00EA3F56">
      <w:pPr>
        <w:shd w:val="clear" w:color="auto" w:fill="FFFFFF"/>
        <w:spacing w:line="270" w:lineRule="atLeast"/>
        <w:rPr>
          <w:rFonts w:ascii="Arial" w:eastAsia="Times New Roman" w:hAnsi="Arial" w:cs="Arial"/>
          <w:color w:val="4C4C4C"/>
          <w:sz w:val="17"/>
          <w:szCs w:val="17"/>
          <w:lang w:eastAsia="tr-TR"/>
        </w:rPr>
      </w:pPr>
      <w:r w:rsidRPr="00EA3F56">
        <w:rPr>
          <w:rFonts w:ascii="Arial" w:eastAsia="Times New Roman" w:hAnsi="Arial" w:cs="Arial"/>
          <w:color w:val="4C4C4C"/>
          <w:sz w:val="17"/>
          <w:szCs w:val="17"/>
          <w:bdr w:val="none" w:sz="0" w:space="0" w:color="auto" w:frame="1"/>
          <w:lang w:val="ru-RU" w:eastAsia="tr-TR"/>
        </w:rPr>
        <w:t> </w:t>
      </w:r>
    </w:p>
    <w:p w:rsidR="00EA3F56" w:rsidRPr="00EA3F56" w:rsidRDefault="00EA3F56" w:rsidP="00EA3F56">
      <w:pPr>
        <w:shd w:val="clear" w:color="auto" w:fill="FFFFFF"/>
        <w:spacing w:line="270" w:lineRule="atLeast"/>
        <w:rPr>
          <w:rFonts w:ascii="Arial" w:eastAsia="Times New Roman" w:hAnsi="Arial" w:cs="Arial"/>
          <w:color w:val="4C4C4C"/>
          <w:sz w:val="17"/>
          <w:szCs w:val="17"/>
          <w:lang w:eastAsia="tr-TR"/>
        </w:rPr>
      </w:pPr>
      <w:r w:rsidRPr="00EA3F56">
        <w:rPr>
          <w:rFonts w:ascii="Arial" w:eastAsia="Times New Roman" w:hAnsi="Arial" w:cs="Arial"/>
          <w:color w:val="4C4C4C"/>
          <w:sz w:val="17"/>
          <w:szCs w:val="17"/>
          <w:bdr w:val="none" w:sz="0" w:space="0" w:color="auto" w:frame="1"/>
          <w:lang w:val="ru-RU" w:eastAsia="tr-TR"/>
        </w:rPr>
        <w:t>*Особые прямые иностранные инвестиции</w:t>
      </w:r>
    </w:p>
    <w:p w:rsidR="00EA3F56" w:rsidRPr="00EA3F56" w:rsidRDefault="00EA3F56" w:rsidP="00EA3F56">
      <w:pPr>
        <w:shd w:val="clear" w:color="auto" w:fill="FFFFFF"/>
        <w:spacing w:line="270" w:lineRule="atLeast"/>
        <w:rPr>
          <w:rFonts w:ascii="Arial" w:eastAsia="Times New Roman" w:hAnsi="Arial" w:cs="Arial"/>
          <w:color w:val="4C4C4C"/>
          <w:sz w:val="17"/>
          <w:szCs w:val="17"/>
          <w:lang w:eastAsia="tr-TR"/>
        </w:rPr>
      </w:pPr>
      <w:r w:rsidRPr="00EA3F56">
        <w:rPr>
          <w:rFonts w:ascii="Arial" w:eastAsia="Times New Roman" w:hAnsi="Arial" w:cs="Arial"/>
          <w:color w:val="4C4C4C"/>
          <w:sz w:val="17"/>
          <w:szCs w:val="17"/>
          <w:bdr w:val="none" w:sz="0" w:space="0" w:color="auto" w:frame="1"/>
          <w:lang w:val="ru-RU" w:eastAsia="tr-TR"/>
        </w:rPr>
        <w:t> </w:t>
      </w:r>
    </w:p>
    <w:p w:rsidR="00EA3F56" w:rsidRPr="00EA3F56" w:rsidRDefault="00EA3F56" w:rsidP="00EA3F56">
      <w:pPr>
        <w:shd w:val="clear" w:color="auto" w:fill="FFFFFF"/>
        <w:spacing w:line="270" w:lineRule="atLeast"/>
        <w:rPr>
          <w:rFonts w:ascii="Arial" w:eastAsia="Times New Roman" w:hAnsi="Arial" w:cs="Arial"/>
          <w:color w:val="4C4C4C"/>
          <w:sz w:val="17"/>
          <w:szCs w:val="17"/>
          <w:lang w:eastAsia="tr-TR"/>
        </w:rPr>
      </w:pPr>
      <w:r w:rsidRPr="00EA3F56">
        <w:rPr>
          <w:rFonts w:ascii="Arial" w:eastAsia="Times New Roman" w:hAnsi="Arial" w:cs="Arial"/>
          <w:color w:val="4C4C4C"/>
          <w:sz w:val="17"/>
          <w:szCs w:val="17"/>
          <w:bdr w:val="none" w:sz="0" w:space="0" w:color="auto" w:frame="1"/>
          <w:lang w:val="ru-RU" w:eastAsia="tr-TR"/>
        </w:rPr>
        <w:t>Постановление касательно трудоустройства иностранных граждан в связи с прямыми иностранными инвестициями содержит особые положения касательно разрешения на работу, облегчающие его получение. На заявления на получение разрешения на работу касательно лиц, трудоустраиваемых в рамках других прямых иностранных инвестиций, распространяются вышеуказанные общие положения (Закон № 4817 и Исполнительное постановление).</w:t>
      </w:r>
    </w:p>
    <w:p w:rsidR="00EA3F56" w:rsidRPr="00EA3F56" w:rsidRDefault="00EA3F56" w:rsidP="00EA3F56">
      <w:pPr>
        <w:shd w:val="clear" w:color="auto" w:fill="FFFFFF"/>
        <w:spacing w:line="270" w:lineRule="atLeast"/>
        <w:rPr>
          <w:rFonts w:ascii="Arial" w:eastAsia="Times New Roman" w:hAnsi="Arial" w:cs="Arial"/>
          <w:color w:val="4C4C4C"/>
          <w:sz w:val="17"/>
          <w:szCs w:val="17"/>
          <w:lang w:eastAsia="tr-TR"/>
        </w:rPr>
      </w:pPr>
      <w:r w:rsidRPr="00EA3F56">
        <w:rPr>
          <w:rFonts w:ascii="Arial" w:eastAsia="Times New Roman" w:hAnsi="Arial" w:cs="Arial"/>
          <w:color w:val="4C4C4C"/>
          <w:sz w:val="17"/>
          <w:szCs w:val="17"/>
          <w:bdr w:val="none" w:sz="0" w:space="0" w:color="auto" w:frame="1"/>
          <w:lang w:val="ru-RU" w:eastAsia="tr-TR"/>
        </w:rPr>
        <w:t> </w:t>
      </w:r>
    </w:p>
    <w:p w:rsidR="00EA3F56" w:rsidRPr="00EA3F56" w:rsidRDefault="00EA3F56" w:rsidP="00EA3F56">
      <w:pPr>
        <w:shd w:val="clear" w:color="auto" w:fill="FFFFFF"/>
        <w:spacing w:line="270" w:lineRule="atLeast"/>
        <w:rPr>
          <w:rFonts w:ascii="Arial" w:eastAsia="Times New Roman" w:hAnsi="Arial" w:cs="Arial"/>
          <w:color w:val="4C4C4C"/>
          <w:sz w:val="17"/>
          <w:szCs w:val="17"/>
          <w:lang w:eastAsia="tr-TR"/>
        </w:rPr>
      </w:pPr>
      <w:r w:rsidRPr="00EA3F56">
        <w:rPr>
          <w:rFonts w:ascii="Arial" w:eastAsia="Times New Roman" w:hAnsi="Arial" w:cs="Arial"/>
          <w:color w:val="4C4C4C"/>
          <w:sz w:val="17"/>
          <w:szCs w:val="17"/>
          <w:bdr w:val="none" w:sz="0" w:space="0" w:color="auto" w:frame="1"/>
          <w:lang w:val="ru-RU" w:eastAsia="tr-TR"/>
        </w:rPr>
        <w:t>Сфера действия Постановления касательно трудоустройства иностранных граждан в связи с прямыми иностранными инвестициями определяется на основании двух основных критериев:</w:t>
      </w:r>
    </w:p>
    <w:p w:rsidR="00EA3F56" w:rsidRPr="00EA3F56" w:rsidRDefault="00EA3F56" w:rsidP="00EA3F56">
      <w:pPr>
        <w:shd w:val="clear" w:color="auto" w:fill="FFFFFF"/>
        <w:spacing w:line="270" w:lineRule="atLeast"/>
        <w:rPr>
          <w:rFonts w:ascii="Arial" w:eastAsia="Times New Roman" w:hAnsi="Arial" w:cs="Arial"/>
          <w:color w:val="4C4C4C"/>
          <w:sz w:val="17"/>
          <w:szCs w:val="17"/>
          <w:lang w:eastAsia="tr-TR"/>
        </w:rPr>
      </w:pPr>
      <w:r w:rsidRPr="00EA3F56">
        <w:rPr>
          <w:rFonts w:ascii="Arial" w:eastAsia="Times New Roman" w:hAnsi="Arial" w:cs="Arial"/>
          <w:color w:val="4C4C4C"/>
          <w:sz w:val="17"/>
          <w:szCs w:val="17"/>
          <w:bdr w:val="none" w:sz="0" w:space="0" w:color="auto" w:frame="1"/>
          <w:lang w:val="ru-RU" w:eastAsia="tr-TR"/>
        </w:rPr>
        <w:t> </w:t>
      </w:r>
    </w:p>
    <w:p w:rsidR="00EA3F56" w:rsidRPr="00EA3F56" w:rsidRDefault="00EA3F56" w:rsidP="00EA3F56">
      <w:pPr>
        <w:numPr>
          <w:ilvl w:val="0"/>
          <w:numId w:val="5"/>
        </w:numPr>
        <w:shd w:val="clear" w:color="auto" w:fill="FFFFFF"/>
        <w:spacing w:line="270" w:lineRule="atLeast"/>
        <w:ind w:left="150"/>
        <w:rPr>
          <w:rFonts w:ascii="Arial" w:eastAsia="Times New Roman" w:hAnsi="Arial" w:cs="Arial"/>
          <w:color w:val="4C4C4C"/>
          <w:sz w:val="17"/>
          <w:szCs w:val="17"/>
          <w:lang w:eastAsia="tr-TR"/>
        </w:rPr>
      </w:pPr>
      <w:r w:rsidRPr="00EA3F56">
        <w:rPr>
          <w:rFonts w:ascii="Arial" w:eastAsia="Times New Roman" w:hAnsi="Arial" w:cs="Arial"/>
          <w:color w:val="4C4C4C"/>
          <w:sz w:val="17"/>
          <w:szCs w:val="17"/>
          <w:bdr w:val="none" w:sz="0" w:space="0" w:color="auto" w:frame="1"/>
          <w:lang w:val="ru-RU" w:eastAsia="tr-TR"/>
        </w:rPr>
        <w:lastRenderedPageBreak/>
        <w:t>Особые прямые иностранные инвестиции (включая представительские услуги)</w:t>
      </w:r>
    </w:p>
    <w:p w:rsidR="00EA3F56" w:rsidRPr="00EA3F56" w:rsidRDefault="00EA3F56" w:rsidP="00EA3F56">
      <w:pPr>
        <w:numPr>
          <w:ilvl w:val="0"/>
          <w:numId w:val="5"/>
        </w:numPr>
        <w:shd w:val="clear" w:color="auto" w:fill="FFFFFF"/>
        <w:spacing w:line="270" w:lineRule="atLeast"/>
        <w:ind w:left="150"/>
        <w:rPr>
          <w:rFonts w:ascii="Arial" w:eastAsia="Times New Roman" w:hAnsi="Arial" w:cs="Arial"/>
          <w:color w:val="4C4C4C"/>
          <w:sz w:val="17"/>
          <w:szCs w:val="17"/>
          <w:lang w:eastAsia="tr-TR"/>
        </w:rPr>
      </w:pPr>
      <w:r w:rsidRPr="00EA3F56">
        <w:rPr>
          <w:rFonts w:ascii="Arial" w:eastAsia="Times New Roman" w:hAnsi="Arial" w:cs="Arial"/>
          <w:color w:val="4C4C4C"/>
          <w:sz w:val="17"/>
          <w:szCs w:val="17"/>
          <w:bdr w:val="none" w:sz="0" w:space="0" w:color="auto" w:frame="1"/>
          <w:lang w:val="ru-RU" w:eastAsia="tr-TR"/>
        </w:rPr>
        <w:t>Иностранный ключевой персонал</w:t>
      </w:r>
    </w:p>
    <w:p w:rsidR="00EA3F56" w:rsidRPr="00EA3F56" w:rsidRDefault="00EA3F56" w:rsidP="00EA3F56">
      <w:pPr>
        <w:shd w:val="clear" w:color="auto" w:fill="FFFFFF"/>
        <w:spacing w:line="270" w:lineRule="atLeast"/>
        <w:rPr>
          <w:rFonts w:ascii="Arial" w:eastAsia="Times New Roman" w:hAnsi="Arial" w:cs="Arial"/>
          <w:color w:val="4C4C4C"/>
          <w:sz w:val="17"/>
          <w:szCs w:val="17"/>
          <w:lang w:eastAsia="tr-TR"/>
        </w:rPr>
      </w:pPr>
      <w:r w:rsidRPr="00EA3F56">
        <w:rPr>
          <w:rFonts w:ascii="Arial" w:eastAsia="Times New Roman" w:hAnsi="Arial" w:cs="Arial"/>
          <w:color w:val="4C4C4C"/>
          <w:sz w:val="17"/>
          <w:szCs w:val="17"/>
          <w:bdr w:val="none" w:sz="0" w:space="0" w:color="auto" w:frame="1"/>
          <w:lang w:val="ru-RU" w:eastAsia="tr-TR"/>
        </w:rPr>
        <w:t> </w:t>
      </w:r>
    </w:p>
    <w:p w:rsidR="00EA3F56" w:rsidRPr="00EA3F56" w:rsidRDefault="00EA3F56" w:rsidP="00EA3F56">
      <w:pPr>
        <w:shd w:val="clear" w:color="auto" w:fill="FFFFFF"/>
        <w:spacing w:line="270" w:lineRule="atLeast"/>
        <w:rPr>
          <w:rFonts w:ascii="Arial" w:eastAsia="Times New Roman" w:hAnsi="Arial" w:cs="Arial"/>
          <w:color w:val="4C4C4C"/>
          <w:sz w:val="17"/>
          <w:szCs w:val="17"/>
          <w:lang w:eastAsia="tr-TR"/>
        </w:rPr>
      </w:pPr>
      <w:r w:rsidRPr="00EA3F56">
        <w:rPr>
          <w:rFonts w:ascii="Arial" w:eastAsia="Times New Roman" w:hAnsi="Arial" w:cs="Arial"/>
          <w:color w:val="4C4C4C"/>
          <w:sz w:val="17"/>
          <w:szCs w:val="17"/>
          <w:bdr w:val="none" w:sz="0" w:space="0" w:color="auto" w:frame="1"/>
          <w:lang w:val="ru-RU" w:eastAsia="tr-TR"/>
        </w:rPr>
        <w:t>Термин особые прямые иностранные инвестиции обозначает компанию или филиал, на которые распространяется Закон № 4875 и которые удовлетворяют минимум одному из следующих критериев (цифры действительны на 2018 год):</w:t>
      </w:r>
    </w:p>
    <w:p w:rsidR="00EA3F56" w:rsidRPr="00EA3F56" w:rsidRDefault="00EA3F56" w:rsidP="00EA3F56">
      <w:pPr>
        <w:shd w:val="clear" w:color="auto" w:fill="FFFFFF"/>
        <w:spacing w:line="270" w:lineRule="atLeast"/>
        <w:rPr>
          <w:rFonts w:ascii="Arial" w:eastAsia="Times New Roman" w:hAnsi="Arial" w:cs="Arial"/>
          <w:color w:val="4C4C4C"/>
          <w:sz w:val="17"/>
          <w:szCs w:val="17"/>
          <w:lang w:eastAsia="tr-TR"/>
        </w:rPr>
      </w:pPr>
      <w:r w:rsidRPr="00EA3F56">
        <w:rPr>
          <w:rFonts w:ascii="Arial" w:eastAsia="Times New Roman" w:hAnsi="Arial" w:cs="Arial"/>
          <w:color w:val="4C4C4C"/>
          <w:sz w:val="17"/>
          <w:szCs w:val="17"/>
          <w:bdr w:val="none" w:sz="0" w:space="0" w:color="auto" w:frame="1"/>
          <w:lang w:val="ru-RU" w:eastAsia="tr-TR"/>
        </w:rPr>
        <w:t> </w:t>
      </w:r>
    </w:p>
    <w:p w:rsidR="00EA3F56" w:rsidRPr="00EA3F56" w:rsidRDefault="00EA3F56" w:rsidP="00EA3F56">
      <w:pPr>
        <w:numPr>
          <w:ilvl w:val="0"/>
          <w:numId w:val="6"/>
        </w:numPr>
        <w:shd w:val="clear" w:color="auto" w:fill="FFFFFF"/>
        <w:spacing w:line="270" w:lineRule="atLeast"/>
        <w:ind w:left="150"/>
        <w:rPr>
          <w:rFonts w:ascii="Arial" w:eastAsia="Times New Roman" w:hAnsi="Arial" w:cs="Arial"/>
          <w:color w:val="4C4C4C"/>
          <w:sz w:val="17"/>
          <w:szCs w:val="17"/>
          <w:lang w:eastAsia="tr-TR"/>
        </w:rPr>
      </w:pPr>
      <w:r w:rsidRPr="00EA3F56">
        <w:rPr>
          <w:rFonts w:ascii="Arial" w:eastAsia="Times New Roman" w:hAnsi="Arial" w:cs="Arial"/>
          <w:color w:val="4C4C4C"/>
          <w:sz w:val="17"/>
          <w:szCs w:val="17"/>
          <w:bdr w:val="none" w:sz="0" w:space="0" w:color="auto" w:frame="1"/>
          <w:lang w:val="ru-RU" w:eastAsia="tr-TR"/>
        </w:rPr>
        <w:t>Зарегистрированный оборот компании или филиала за последний год составляет минимум 114.7 миллиона турецких лир при условии, что иностранная доля в капитале компании составляет минимум 1,526,057 турецких лиры.</w:t>
      </w:r>
    </w:p>
    <w:p w:rsidR="00EA3F56" w:rsidRPr="00EA3F56" w:rsidRDefault="00EA3F56" w:rsidP="00EA3F56">
      <w:pPr>
        <w:numPr>
          <w:ilvl w:val="0"/>
          <w:numId w:val="6"/>
        </w:numPr>
        <w:shd w:val="clear" w:color="auto" w:fill="FFFFFF"/>
        <w:spacing w:line="270" w:lineRule="atLeast"/>
        <w:ind w:left="150"/>
        <w:rPr>
          <w:rFonts w:ascii="Arial" w:eastAsia="Times New Roman" w:hAnsi="Arial" w:cs="Arial"/>
          <w:color w:val="4C4C4C"/>
          <w:sz w:val="17"/>
          <w:szCs w:val="17"/>
          <w:lang w:eastAsia="tr-TR"/>
        </w:rPr>
      </w:pPr>
      <w:r w:rsidRPr="00EA3F56">
        <w:rPr>
          <w:rFonts w:ascii="Arial" w:eastAsia="Times New Roman" w:hAnsi="Arial" w:cs="Arial"/>
          <w:color w:val="4C4C4C"/>
          <w:sz w:val="17"/>
          <w:szCs w:val="17"/>
          <w:bdr w:val="none" w:sz="0" w:space="0" w:color="auto" w:frame="1"/>
          <w:lang w:val="ru-RU" w:eastAsia="tr-TR"/>
        </w:rPr>
        <w:t>Декларированный экспорт компании или филиала за последний год составляет минимум 1 миллион долларов США при условии, что иностранная доля в капитале компании составляет минимум 1,526,057 турецких лиры.</w:t>
      </w:r>
    </w:p>
    <w:p w:rsidR="00EA3F56" w:rsidRPr="00EA3F56" w:rsidRDefault="00EA3F56" w:rsidP="00EA3F56">
      <w:pPr>
        <w:numPr>
          <w:ilvl w:val="0"/>
          <w:numId w:val="6"/>
        </w:numPr>
        <w:shd w:val="clear" w:color="auto" w:fill="FFFFFF"/>
        <w:spacing w:line="270" w:lineRule="atLeast"/>
        <w:ind w:left="150"/>
        <w:rPr>
          <w:rFonts w:ascii="Arial" w:eastAsia="Times New Roman" w:hAnsi="Arial" w:cs="Arial"/>
          <w:color w:val="4C4C4C"/>
          <w:sz w:val="17"/>
          <w:szCs w:val="17"/>
          <w:lang w:eastAsia="tr-TR"/>
        </w:rPr>
      </w:pPr>
      <w:r w:rsidRPr="00EA3F56">
        <w:rPr>
          <w:rFonts w:ascii="Arial" w:eastAsia="Times New Roman" w:hAnsi="Arial" w:cs="Arial"/>
          <w:color w:val="4C4C4C"/>
          <w:sz w:val="17"/>
          <w:szCs w:val="17"/>
          <w:bdr w:val="none" w:sz="0" w:space="0" w:color="auto" w:frame="1"/>
          <w:lang w:val="ru-RU" w:eastAsia="tr-TR"/>
        </w:rPr>
        <w:t>Количество трудоустроенных в компании или филиале сотрудников составляет минимум 250 человек, зарегистрированных в Учреждении социального страхования, при условии, что иностранная доля в капитале компании составляет минимум 1,526,057 турецких лиры.</w:t>
      </w:r>
    </w:p>
    <w:p w:rsidR="00EA3F56" w:rsidRPr="00EA3F56" w:rsidRDefault="00EA3F56" w:rsidP="00EA3F56">
      <w:pPr>
        <w:numPr>
          <w:ilvl w:val="0"/>
          <w:numId w:val="6"/>
        </w:numPr>
        <w:shd w:val="clear" w:color="auto" w:fill="FFFFFF"/>
        <w:spacing w:line="270" w:lineRule="atLeast"/>
        <w:ind w:left="150"/>
        <w:rPr>
          <w:rFonts w:ascii="Arial" w:eastAsia="Times New Roman" w:hAnsi="Arial" w:cs="Arial"/>
          <w:color w:val="4C4C4C"/>
          <w:sz w:val="17"/>
          <w:szCs w:val="17"/>
          <w:lang w:eastAsia="tr-TR"/>
        </w:rPr>
      </w:pPr>
      <w:r w:rsidRPr="00EA3F56">
        <w:rPr>
          <w:rFonts w:ascii="Arial" w:eastAsia="Times New Roman" w:hAnsi="Arial" w:cs="Arial"/>
          <w:color w:val="4C4C4C"/>
          <w:sz w:val="17"/>
          <w:szCs w:val="17"/>
          <w:bdr w:val="none" w:sz="0" w:space="0" w:color="auto" w:frame="1"/>
          <w:lang w:val="ru-RU" w:eastAsia="tr-TR"/>
        </w:rPr>
        <w:t xml:space="preserve">При условии, </w:t>
      </w:r>
      <w:proofErr w:type="gramStart"/>
      <w:r w:rsidRPr="00EA3F56">
        <w:rPr>
          <w:rFonts w:ascii="Arial" w:eastAsia="Times New Roman" w:hAnsi="Arial" w:cs="Arial"/>
          <w:color w:val="4C4C4C"/>
          <w:sz w:val="17"/>
          <w:szCs w:val="17"/>
          <w:bdr w:val="none" w:sz="0" w:space="0" w:color="auto" w:frame="1"/>
          <w:lang w:val="ru-RU" w:eastAsia="tr-TR"/>
        </w:rPr>
        <w:t>что в случае если</w:t>
      </w:r>
      <w:proofErr w:type="gramEnd"/>
      <w:r w:rsidRPr="00EA3F56">
        <w:rPr>
          <w:rFonts w:ascii="Arial" w:eastAsia="Times New Roman" w:hAnsi="Arial" w:cs="Arial"/>
          <w:color w:val="4C4C4C"/>
          <w:sz w:val="17"/>
          <w:szCs w:val="17"/>
          <w:bdr w:val="none" w:sz="0" w:space="0" w:color="auto" w:frame="1"/>
          <w:lang w:val="ru-RU" w:eastAsia="tr-TR"/>
        </w:rPr>
        <w:t xml:space="preserve"> компания или филиал осуществляют инвестирование, минимальный плановый объем инвестиций составляет 38,1 миллиона турецких лир.</w:t>
      </w:r>
    </w:p>
    <w:p w:rsidR="00EA3F56" w:rsidRPr="00EA3F56" w:rsidRDefault="00EA3F56" w:rsidP="00EA3F56">
      <w:pPr>
        <w:numPr>
          <w:ilvl w:val="0"/>
          <w:numId w:val="6"/>
        </w:numPr>
        <w:shd w:val="clear" w:color="auto" w:fill="FFFFFF"/>
        <w:spacing w:line="270" w:lineRule="atLeast"/>
        <w:ind w:left="150"/>
        <w:rPr>
          <w:rFonts w:ascii="Arial" w:eastAsia="Times New Roman" w:hAnsi="Arial" w:cs="Arial"/>
          <w:color w:val="4C4C4C"/>
          <w:sz w:val="17"/>
          <w:szCs w:val="17"/>
          <w:lang w:eastAsia="tr-TR"/>
        </w:rPr>
      </w:pPr>
      <w:r w:rsidRPr="00EA3F56">
        <w:rPr>
          <w:rFonts w:ascii="Arial" w:eastAsia="Times New Roman" w:hAnsi="Arial" w:cs="Arial"/>
          <w:color w:val="4C4C4C"/>
          <w:sz w:val="17"/>
          <w:szCs w:val="17"/>
          <w:bdr w:val="none" w:sz="0" w:space="0" w:color="auto" w:frame="1"/>
          <w:lang w:val="ru-RU" w:eastAsia="tr-TR"/>
        </w:rPr>
        <w:t>При условии, что компания располагает инвестициями минимум еще в одной стране, помимо страны, в которой расположен ее головной офис.</w:t>
      </w:r>
    </w:p>
    <w:p w:rsidR="00EA3F56" w:rsidRPr="00EA3F56" w:rsidRDefault="00EA3F56" w:rsidP="00EA3F56">
      <w:pPr>
        <w:shd w:val="clear" w:color="auto" w:fill="FFFFFF"/>
        <w:spacing w:line="270" w:lineRule="atLeast"/>
        <w:rPr>
          <w:rFonts w:ascii="Arial" w:eastAsia="Times New Roman" w:hAnsi="Arial" w:cs="Arial"/>
          <w:color w:val="4C4C4C"/>
          <w:sz w:val="17"/>
          <w:szCs w:val="17"/>
          <w:lang w:eastAsia="tr-TR"/>
        </w:rPr>
      </w:pPr>
      <w:r w:rsidRPr="00EA3F56">
        <w:rPr>
          <w:rFonts w:ascii="Arial" w:eastAsia="Times New Roman" w:hAnsi="Arial" w:cs="Arial"/>
          <w:color w:val="4C4C4C"/>
          <w:sz w:val="17"/>
          <w:szCs w:val="17"/>
          <w:bdr w:val="none" w:sz="0" w:space="0" w:color="auto" w:frame="1"/>
          <w:lang w:eastAsia="tr-TR"/>
        </w:rPr>
        <w:t> </w:t>
      </w:r>
    </w:p>
    <w:p w:rsidR="00EA3F56" w:rsidRPr="00EA3F56" w:rsidRDefault="00EA3F56" w:rsidP="00EA3F56">
      <w:pPr>
        <w:shd w:val="clear" w:color="auto" w:fill="FFFFFF"/>
        <w:spacing w:line="270" w:lineRule="atLeast"/>
        <w:rPr>
          <w:rFonts w:ascii="Arial" w:eastAsia="Times New Roman" w:hAnsi="Arial" w:cs="Arial"/>
          <w:color w:val="4C4C4C"/>
          <w:sz w:val="17"/>
          <w:szCs w:val="17"/>
          <w:lang w:eastAsia="tr-TR"/>
        </w:rPr>
      </w:pPr>
      <w:r w:rsidRPr="00EA3F56">
        <w:rPr>
          <w:rFonts w:ascii="Arial" w:eastAsia="Times New Roman" w:hAnsi="Arial" w:cs="Arial"/>
          <w:color w:val="4C4C4C"/>
          <w:sz w:val="17"/>
          <w:szCs w:val="17"/>
          <w:bdr w:val="none" w:sz="0" w:space="0" w:color="auto" w:frame="1"/>
          <w:lang w:val="ru-RU" w:eastAsia="tr-TR"/>
        </w:rPr>
        <w:t>Ключевым персоналом называется персонал юридического лица, расположенного в Турции, соответствующий, по крайней мере, одному из следующих критериев:</w:t>
      </w:r>
    </w:p>
    <w:p w:rsidR="00EA3F56" w:rsidRPr="00EA3F56" w:rsidRDefault="00EA3F56" w:rsidP="00EA3F56">
      <w:pPr>
        <w:shd w:val="clear" w:color="auto" w:fill="FFFFFF"/>
        <w:spacing w:line="270" w:lineRule="atLeast"/>
        <w:rPr>
          <w:rFonts w:ascii="Arial" w:eastAsia="Times New Roman" w:hAnsi="Arial" w:cs="Arial"/>
          <w:color w:val="4C4C4C"/>
          <w:sz w:val="17"/>
          <w:szCs w:val="17"/>
          <w:lang w:eastAsia="tr-TR"/>
        </w:rPr>
      </w:pPr>
      <w:r w:rsidRPr="00EA3F56">
        <w:rPr>
          <w:rFonts w:ascii="Arial" w:eastAsia="Times New Roman" w:hAnsi="Arial" w:cs="Arial"/>
          <w:color w:val="4C4C4C"/>
          <w:sz w:val="17"/>
          <w:szCs w:val="17"/>
          <w:bdr w:val="none" w:sz="0" w:space="0" w:color="auto" w:frame="1"/>
          <w:lang w:val="ru-RU" w:eastAsia="tr-TR"/>
        </w:rPr>
        <w:t> </w:t>
      </w:r>
    </w:p>
    <w:p w:rsidR="00EA3F56" w:rsidRPr="00EA3F56" w:rsidRDefault="00EA3F56" w:rsidP="00EA3F56">
      <w:pPr>
        <w:shd w:val="clear" w:color="auto" w:fill="FFFFFF"/>
        <w:spacing w:line="270" w:lineRule="atLeast"/>
        <w:rPr>
          <w:rFonts w:ascii="Arial" w:eastAsia="Times New Roman" w:hAnsi="Arial" w:cs="Arial"/>
          <w:color w:val="4C4C4C"/>
          <w:sz w:val="17"/>
          <w:szCs w:val="17"/>
          <w:lang w:eastAsia="tr-TR"/>
        </w:rPr>
      </w:pPr>
      <w:r w:rsidRPr="00EA3F56">
        <w:rPr>
          <w:rFonts w:ascii="Arial" w:eastAsia="Times New Roman" w:hAnsi="Arial" w:cs="Arial"/>
          <w:color w:val="4C4C4C"/>
          <w:sz w:val="17"/>
          <w:szCs w:val="17"/>
          <w:bdr w:val="none" w:sz="0" w:space="0" w:color="auto" w:frame="1"/>
          <w:lang w:val="ru-RU" w:eastAsia="tr-TR"/>
        </w:rPr>
        <w:t>a) Лица, представляющие собой акционеров, председателей совета директоров, членов совета директоров, главных управляющих, вице-президентов, членов руководства, помощников руководителей или занимающие другие подобные должности, обладающие, по крайней мере, одним из следующих полномочий или должностных функций:</w:t>
      </w:r>
    </w:p>
    <w:p w:rsidR="00EA3F56" w:rsidRPr="00EA3F56" w:rsidRDefault="00EA3F56" w:rsidP="00EA3F56">
      <w:pPr>
        <w:shd w:val="clear" w:color="auto" w:fill="FFFFFF"/>
        <w:spacing w:line="270" w:lineRule="atLeast"/>
        <w:rPr>
          <w:rFonts w:ascii="Arial" w:eastAsia="Times New Roman" w:hAnsi="Arial" w:cs="Arial"/>
          <w:color w:val="4C4C4C"/>
          <w:sz w:val="17"/>
          <w:szCs w:val="17"/>
          <w:lang w:eastAsia="tr-TR"/>
        </w:rPr>
      </w:pPr>
      <w:r w:rsidRPr="00EA3F56">
        <w:rPr>
          <w:rFonts w:ascii="Arial" w:eastAsia="Times New Roman" w:hAnsi="Arial" w:cs="Arial"/>
          <w:color w:val="4C4C4C"/>
          <w:sz w:val="17"/>
          <w:szCs w:val="17"/>
          <w:bdr w:val="none" w:sz="0" w:space="0" w:color="auto" w:frame="1"/>
          <w:lang w:val="ru-RU" w:eastAsia="tr-TR"/>
        </w:rPr>
        <w:t> </w:t>
      </w:r>
    </w:p>
    <w:p w:rsidR="00EA3F56" w:rsidRPr="00EA3F56" w:rsidRDefault="00EA3F56" w:rsidP="00EA3F56">
      <w:pPr>
        <w:numPr>
          <w:ilvl w:val="0"/>
          <w:numId w:val="7"/>
        </w:numPr>
        <w:shd w:val="clear" w:color="auto" w:fill="FFFFFF"/>
        <w:spacing w:line="270" w:lineRule="atLeast"/>
        <w:ind w:left="150"/>
        <w:rPr>
          <w:rFonts w:ascii="Arial" w:eastAsia="Times New Roman" w:hAnsi="Arial" w:cs="Arial"/>
          <w:color w:val="4C4C4C"/>
          <w:sz w:val="17"/>
          <w:szCs w:val="17"/>
          <w:lang w:eastAsia="tr-TR"/>
        </w:rPr>
      </w:pPr>
      <w:r w:rsidRPr="00EA3F56">
        <w:rPr>
          <w:rFonts w:ascii="Arial" w:eastAsia="Times New Roman" w:hAnsi="Arial" w:cs="Arial"/>
          <w:color w:val="4C4C4C"/>
          <w:sz w:val="17"/>
          <w:szCs w:val="17"/>
          <w:bdr w:val="none" w:sz="0" w:space="0" w:color="auto" w:frame="1"/>
          <w:lang w:val="ru-RU" w:eastAsia="tr-TR"/>
        </w:rPr>
        <w:t>Руководители старшего звена или административные должности в компании</w:t>
      </w:r>
    </w:p>
    <w:p w:rsidR="00EA3F56" w:rsidRPr="00EA3F56" w:rsidRDefault="00EA3F56" w:rsidP="00EA3F56">
      <w:pPr>
        <w:numPr>
          <w:ilvl w:val="0"/>
          <w:numId w:val="7"/>
        </w:numPr>
        <w:shd w:val="clear" w:color="auto" w:fill="FFFFFF"/>
        <w:spacing w:line="270" w:lineRule="atLeast"/>
        <w:ind w:left="150"/>
        <w:rPr>
          <w:rFonts w:ascii="Arial" w:eastAsia="Times New Roman" w:hAnsi="Arial" w:cs="Arial"/>
          <w:color w:val="4C4C4C"/>
          <w:sz w:val="17"/>
          <w:szCs w:val="17"/>
          <w:lang w:eastAsia="tr-TR"/>
        </w:rPr>
      </w:pPr>
      <w:r w:rsidRPr="00EA3F56">
        <w:rPr>
          <w:rFonts w:ascii="Arial" w:eastAsia="Times New Roman" w:hAnsi="Arial" w:cs="Arial"/>
          <w:color w:val="4C4C4C"/>
          <w:sz w:val="17"/>
          <w:szCs w:val="17"/>
          <w:bdr w:val="none" w:sz="0" w:space="0" w:color="auto" w:frame="1"/>
          <w:lang w:val="ru-RU" w:eastAsia="tr-TR"/>
        </w:rPr>
        <w:t>Управляющие компанией или ее подразделением</w:t>
      </w:r>
    </w:p>
    <w:p w:rsidR="00EA3F56" w:rsidRPr="00EA3F56" w:rsidRDefault="00EA3F56" w:rsidP="00EA3F56">
      <w:pPr>
        <w:numPr>
          <w:ilvl w:val="0"/>
          <w:numId w:val="7"/>
        </w:numPr>
        <w:shd w:val="clear" w:color="auto" w:fill="FFFFFF"/>
        <w:spacing w:line="270" w:lineRule="atLeast"/>
        <w:ind w:left="150"/>
        <w:rPr>
          <w:rFonts w:ascii="Arial" w:eastAsia="Times New Roman" w:hAnsi="Arial" w:cs="Arial"/>
          <w:color w:val="4C4C4C"/>
          <w:sz w:val="17"/>
          <w:szCs w:val="17"/>
          <w:lang w:eastAsia="tr-TR"/>
        </w:rPr>
      </w:pPr>
      <w:r w:rsidRPr="00EA3F56">
        <w:rPr>
          <w:rFonts w:ascii="Arial" w:eastAsia="Times New Roman" w:hAnsi="Arial" w:cs="Arial"/>
          <w:color w:val="4C4C4C"/>
          <w:sz w:val="17"/>
          <w:szCs w:val="17"/>
          <w:bdr w:val="none" w:sz="0" w:space="0" w:color="auto" w:frame="1"/>
          <w:lang w:val="ru-RU" w:eastAsia="tr-TR"/>
        </w:rPr>
        <w:t>Аудиторы или контролеры аудиторов, административного и технического персонала компании</w:t>
      </w:r>
    </w:p>
    <w:p w:rsidR="00EA3F56" w:rsidRPr="00EA3F56" w:rsidRDefault="00EA3F56" w:rsidP="00EA3F56">
      <w:pPr>
        <w:numPr>
          <w:ilvl w:val="0"/>
          <w:numId w:val="7"/>
        </w:numPr>
        <w:shd w:val="clear" w:color="auto" w:fill="FFFFFF"/>
        <w:spacing w:line="270" w:lineRule="atLeast"/>
        <w:ind w:left="150"/>
        <w:rPr>
          <w:rFonts w:ascii="Arial" w:eastAsia="Times New Roman" w:hAnsi="Arial" w:cs="Arial"/>
          <w:color w:val="4C4C4C"/>
          <w:sz w:val="17"/>
          <w:szCs w:val="17"/>
          <w:lang w:eastAsia="tr-TR"/>
        </w:rPr>
      </w:pPr>
      <w:r w:rsidRPr="00EA3F56">
        <w:rPr>
          <w:rFonts w:ascii="Arial" w:eastAsia="Times New Roman" w:hAnsi="Arial" w:cs="Arial"/>
          <w:color w:val="4C4C4C"/>
          <w:sz w:val="17"/>
          <w:szCs w:val="17"/>
          <w:bdr w:val="none" w:sz="0" w:space="0" w:color="auto" w:frame="1"/>
          <w:lang w:val="ru-RU" w:eastAsia="tr-TR"/>
        </w:rPr>
        <w:t>Лица, нанимающие новый персонал или прекращающие трудовые отношения с существующим персоналом, либо делающие предложения касательно данных вопросов</w:t>
      </w:r>
    </w:p>
    <w:p w:rsidR="00EA3F56" w:rsidRPr="00EA3F56" w:rsidRDefault="00EA3F56" w:rsidP="00EA3F56">
      <w:pPr>
        <w:shd w:val="clear" w:color="auto" w:fill="FFFFFF"/>
        <w:spacing w:line="270" w:lineRule="atLeast"/>
        <w:rPr>
          <w:rFonts w:ascii="Arial" w:eastAsia="Times New Roman" w:hAnsi="Arial" w:cs="Arial"/>
          <w:color w:val="4C4C4C"/>
          <w:sz w:val="17"/>
          <w:szCs w:val="17"/>
          <w:lang w:eastAsia="tr-TR"/>
        </w:rPr>
      </w:pPr>
      <w:r w:rsidRPr="00EA3F56">
        <w:rPr>
          <w:rFonts w:ascii="Arial" w:eastAsia="Times New Roman" w:hAnsi="Arial" w:cs="Arial"/>
          <w:color w:val="4C4C4C"/>
          <w:sz w:val="17"/>
          <w:szCs w:val="17"/>
          <w:bdr w:val="none" w:sz="0" w:space="0" w:color="auto" w:frame="1"/>
          <w:lang w:val="ru-RU" w:eastAsia="tr-TR"/>
        </w:rPr>
        <w:t> </w:t>
      </w:r>
    </w:p>
    <w:p w:rsidR="00EA3F56" w:rsidRPr="00EA3F56" w:rsidRDefault="00EA3F56" w:rsidP="00EA3F56">
      <w:pPr>
        <w:shd w:val="clear" w:color="auto" w:fill="FFFFFF"/>
        <w:spacing w:line="270" w:lineRule="atLeast"/>
        <w:rPr>
          <w:rFonts w:ascii="Arial" w:eastAsia="Times New Roman" w:hAnsi="Arial" w:cs="Arial"/>
          <w:color w:val="4C4C4C"/>
          <w:sz w:val="17"/>
          <w:szCs w:val="17"/>
          <w:lang w:eastAsia="tr-TR"/>
        </w:rPr>
      </w:pPr>
      <w:r w:rsidRPr="00EA3F56">
        <w:rPr>
          <w:rFonts w:ascii="Arial" w:eastAsia="Times New Roman" w:hAnsi="Arial" w:cs="Arial"/>
          <w:color w:val="4C4C4C"/>
          <w:sz w:val="17"/>
          <w:szCs w:val="17"/>
          <w:bdr w:val="none" w:sz="0" w:space="0" w:color="auto" w:frame="1"/>
          <w:lang w:val="ru-RU" w:eastAsia="tr-TR"/>
        </w:rPr>
        <w:t>b) Лица, обладающие ключевыми знаниями касательно услуг, научно-исследовательских устройств, технических методов или управления компанией</w:t>
      </w:r>
    </w:p>
    <w:p w:rsidR="00EA3F56" w:rsidRPr="00EA3F56" w:rsidRDefault="00EA3F56" w:rsidP="00EA3F56">
      <w:pPr>
        <w:shd w:val="clear" w:color="auto" w:fill="FFFFFF"/>
        <w:spacing w:line="270" w:lineRule="atLeast"/>
        <w:rPr>
          <w:rFonts w:ascii="Arial" w:eastAsia="Times New Roman" w:hAnsi="Arial" w:cs="Arial"/>
          <w:color w:val="4C4C4C"/>
          <w:sz w:val="17"/>
          <w:szCs w:val="17"/>
          <w:lang w:eastAsia="tr-TR"/>
        </w:rPr>
      </w:pPr>
      <w:r w:rsidRPr="00EA3F56">
        <w:rPr>
          <w:rFonts w:ascii="Arial" w:eastAsia="Times New Roman" w:hAnsi="Arial" w:cs="Arial"/>
          <w:color w:val="4C4C4C"/>
          <w:sz w:val="17"/>
          <w:szCs w:val="17"/>
          <w:bdr w:val="none" w:sz="0" w:space="0" w:color="auto" w:frame="1"/>
          <w:lang w:val="ru-RU" w:eastAsia="tr-TR"/>
        </w:rPr>
        <w:t>c) Представители — максимум один человек, на имя которого выдается свидетельство от иностранной материнской компании</w:t>
      </w:r>
    </w:p>
    <w:p w:rsidR="00EA3F56" w:rsidRPr="00EA3F56" w:rsidRDefault="00EA3F56" w:rsidP="00EA3F56">
      <w:pPr>
        <w:shd w:val="clear" w:color="auto" w:fill="FFFFFF"/>
        <w:spacing w:line="270" w:lineRule="atLeast"/>
        <w:rPr>
          <w:rFonts w:ascii="Arial" w:eastAsia="Times New Roman" w:hAnsi="Arial" w:cs="Arial"/>
          <w:color w:val="4C4C4C"/>
          <w:sz w:val="17"/>
          <w:szCs w:val="17"/>
          <w:lang w:eastAsia="tr-TR"/>
        </w:rPr>
      </w:pPr>
      <w:r w:rsidRPr="00EA3F56">
        <w:rPr>
          <w:rFonts w:ascii="Arial" w:eastAsia="Times New Roman" w:hAnsi="Arial" w:cs="Arial"/>
          <w:color w:val="4C4C4C"/>
          <w:sz w:val="17"/>
          <w:szCs w:val="17"/>
          <w:bdr w:val="none" w:sz="0" w:space="0" w:color="auto" w:frame="1"/>
          <w:lang w:val="ru-RU" w:eastAsia="tr-TR"/>
        </w:rPr>
        <w:t> </w:t>
      </w:r>
    </w:p>
    <w:p w:rsidR="00EA3F56" w:rsidRPr="00EA3F56" w:rsidRDefault="00EA3F56" w:rsidP="00EA3F56">
      <w:pPr>
        <w:shd w:val="clear" w:color="auto" w:fill="FFFFFF"/>
        <w:spacing w:line="270" w:lineRule="atLeast"/>
        <w:rPr>
          <w:rFonts w:ascii="Arial" w:eastAsia="Times New Roman" w:hAnsi="Arial" w:cs="Arial"/>
          <w:color w:val="4C4C4C"/>
          <w:sz w:val="17"/>
          <w:szCs w:val="17"/>
          <w:bdr w:val="none" w:sz="0" w:space="0" w:color="auto" w:frame="1"/>
          <w:lang w:val="ru-RU" w:eastAsia="tr-TR"/>
        </w:rPr>
      </w:pPr>
      <w:r w:rsidRPr="00EA3F56">
        <w:rPr>
          <w:rFonts w:ascii="Arial" w:eastAsia="Times New Roman" w:hAnsi="Arial" w:cs="Arial"/>
          <w:color w:val="4C4C4C"/>
          <w:sz w:val="17"/>
          <w:szCs w:val="17"/>
          <w:bdr w:val="none" w:sz="0" w:space="0" w:color="auto" w:frame="1"/>
          <w:lang w:val="ru-RU" w:eastAsia="tr-TR"/>
        </w:rPr>
        <w:t>Плата за выдачу разрешения на работу иностранному гражданину: В соответствии с Законом о тарифах № 492, за выдачу разрешения на работу иностранным гражданам взимается плата. В случае если Министерство Семьи, Труда и Социальных Услуг утвердит заявление на получение разрешения на работу, соответствующую плату необходимо депонировать на срок действия разрешения. Действующий размер платы устанавливается каждый год на основании ставки перерасчета и публикуется в Официальном вестнике.</w:t>
      </w:r>
    </w:p>
    <w:p w:rsidR="00EA3F56" w:rsidRPr="00EA3F56" w:rsidRDefault="00EA3F56" w:rsidP="00EA3F56">
      <w:pPr>
        <w:shd w:val="clear" w:color="auto" w:fill="FFFFFF"/>
        <w:spacing w:line="270" w:lineRule="atLeast"/>
        <w:rPr>
          <w:rFonts w:ascii="Arial" w:eastAsia="Times New Roman" w:hAnsi="Arial" w:cs="Arial"/>
          <w:color w:val="4C4C4C"/>
          <w:sz w:val="17"/>
          <w:szCs w:val="17"/>
          <w:bdr w:val="none" w:sz="0" w:space="0" w:color="auto" w:frame="1"/>
          <w:lang w:val="ru-RU" w:eastAsia="tr-TR"/>
        </w:rPr>
      </w:pPr>
      <w:r w:rsidRPr="00EA3F56">
        <w:rPr>
          <w:rFonts w:ascii="Arial" w:eastAsia="Times New Roman" w:hAnsi="Arial" w:cs="Arial"/>
          <w:color w:val="4C4C4C"/>
          <w:sz w:val="17"/>
          <w:szCs w:val="17"/>
          <w:bdr w:val="none" w:sz="0" w:space="0" w:color="auto" w:frame="1"/>
          <w:lang w:val="ru-RU" w:eastAsia="tr-TR"/>
        </w:rPr>
        <w:t> </w:t>
      </w:r>
    </w:p>
    <w:p w:rsidR="00EA3F56" w:rsidRPr="00EA3F56" w:rsidRDefault="00EA3F56" w:rsidP="00EA3F56">
      <w:pPr>
        <w:shd w:val="clear" w:color="auto" w:fill="FFFFFF"/>
        <w:spacing w:line="270" w:lineRule="atLeast"/>
        <w:rPr>
          <w:rFonts w:ascii="Arial" w:eastAsia="Times New Roman" w:hAnsi="Arial" w:cs="Arial"/>
          <w:color w:val="4C4C4C"/>
          <w:sz w:val="17"/>
          <w:szCs w:val="17"/>
          <w:bdr w:val="none" w:sz="0" w:space="0" w:color="auto" w:frame="1"/>
          <w:lang w:val="ru-RU" w:eastAsia="tr-TR"/>
        </w:rPr>
      </w:pPr>
      <w:r w:rsidRPr="00EA3F56">
        <w:rPr>
          <w:rFonts w:ascii="Arial" w:eastAsia="Times New Roman" w:hAnsi="Arial" w:cs="Arial"/>
          <w:color w:val="4C4C4C"/>
          <w:sz w:val="17"/>
          <w:szCs w:val="17"/>
          <w:bdr w:val="none" w:sz="0" w:space="0" w:color="auto" w:frame="1"/>
          <w:lang w:val="ru-RU" w:eastAsia="tr-TR"/>
        </w:rPr>
        <w:t>Детальную информацию о разрешении на работу смотрите на сайте</w:t>
      </w:r>
    </w:p>
    <w:p w:rsidR="00EA3F56" w:rsidRPr="00EA3F56" w:rsidRDefault="00EA3F56" w:rsidP="00EA3F56">
      <w:pPr>
        <w:shd w:val="clear" w:color="auto" w:fill="FFFFFF"/>
        <w:spacing w:line="270" w:lineRule="atLeast"/>
        <w:rPr>
          <w:rFonts w:ascii="Arial" w:eastAsia="Times New Roman" w:hAnsi="Arial" w:cs="Arial"/>
          <w:color w:val="4C4C4C"/>
          <w:sz w:val="17"/>
          <w:szCs w:val="17"/>
          <w:bdr w:val="none" w:sz="0" w:space="0" w:color="auto" w:frame="1"/>
          <w:lang w:val="ru-RU" w:eastAsia="tr-TR"/>
        </w:rPr>
      </w:pPr>
      <w:hyperlink r:id="rId5" w:tgtFrame="_blank" w:history="1">
        <w:r w:rsidRPr="00EA3F56">
          <w:rPr>
            <w:rFonts w:ascii="Arial" w:eastAsia="Times New Roman" w:hAnsi="Arial" w:cs="Arial"/>
            <w:color w:val="4C4C4C"/>
            <w:sz w:val="17"/>
            <w:szCs w:val="17"/>
            <w:u w:val="single"/>
            <w:bdr w:val="none" w:sz="0" w:space="0" w:color="auto" w:frame="1"/>
            <w:lang w:val="ru-RU" w:eastAsia="tr-TR"/>
          </w:rPr>
          <w:t>www.csgb.gov.tr</w:t>
        </w:r>
      </w:hyperlink>
      <w:r w:rsidRPr="00EA3F56">
        <w:rPr>
          <w:rFonts w:ascii="Arial" w:eastAsia="Times New Roman" w:hAnsi="Arial" w:cs="Arial"/>
          <w:color w:val="4C4C4C"/>
          <w:sz w:val="17"/>
          <w:szCs w:val="17"/>
          <w:bdr w:val="none" w:sz="0" w:space="0" w:color="auto" w:frame="1"/>
          <w:lang w:val="ru-RU" w:eastAsia="tr-TR"/>
        </w:rPr>
        <w:t> </w:t>
      </w:r>
    </w:p>
    <w:p w:rsidR="00D9532A" w:rsidRDefault="00EA3F56">
      <w:bookmarkStart w:id="0" w:name="_GoBack"/>
      <w:bookmarkEnd w:id="0"/>
    </w:p>
    <w:sectPr w:rsidR="00D9532A" w:rsidSect="00360DCC">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D9023D"/>
    <w:multiLevelType w:val="multilevel"/>
    <w:tmpl w:val="2C24E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0CB3182"/>
    <w:multiLevelType w:val="multilevel"/>
    <w:tmpl w:val="2F145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41A33A8"/>
    <w:multiLevelType w:val="multilevel"/>
    <w:tmpl w:val="ECCAA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B3C4CE6"/>
    <w:multiLevelType w:val="multilevel"/>
    <w:tmpl w:val="B18A6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1263A23"/>
    <w:multiLevelType w:val="multilevel"/>
    <w:tmpl w:val="1D162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E87110F"/>
    <w:multiLevelType w:val="multilevel"/>
    <w:tmpl w:val="457C2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DBB4331"/>
    <w:multiLevelType w:val="multilevel"/>
    <w:tmpl w:val="DB9CA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4"/>
  </w:num>
  <w:num w:numId="3">
    <w:abstractNumId w:val="0"/>
  </w:num>
  <w:num w:numId="4">
    <w:abstractNumId w:val="6"/>
  </w:num>
  <w:num w:numId="5">
    <w:abstractNumId w:val="2"/>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3F56"/>
    <w:rsid w:val="00360DCC"/>
    <w:rsid w:val="00B338F0"/>
    <w:rsid w:val="00EA3F5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FF55A999-2331-8248-AE07-F65B176104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tr-T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Balk1">
    <w:name w:val="heading 1"/>
    <w:basedOn w:val="Normal"/>
    <w:link w:val="Balk1Char"/>
    <w:uiPriority w:val="9"/>
    <w:qFormat/>
    <w:rsid w:val="00EA3F56"/>
    <w:pPr>
      <w:spacing w:before="100" w:beforeAutospacing="1" w:after="100" w:afterAutospacing="1"/>
      <w:outlineLvl w:val="0"/>
    </w:pPr>
    <w:rPr>
      <w:rFonts w:ascii="Times New Roman" w:eastAsia="Times New Roman" w:hAnsi="Times New Roman" w:cs="Times New Roman"/>
      <w:b/>
      <w:bCs/>
      <w:kern w:val="36"/>
      <w:sz w:val="48"/>
      <w:szCs w:val="48"/>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EA3F56"/>
    <w:rPr>
      <w:rFonts w:ascii="Times New Roman" w:eastAsia="Times New Roman" w:hAnsi="Times New Roman" w:cs="Times New Roman"/>
      <w:b/>
      <w:bCs/>
      <w:kern w:val="36"/>
      <w:sz w:val="48"/>
      <w:szCs w:val="48"/>
      <w:lang w:eastAsia="tr-TR"/>
    </w:rPr>
  </w:style>
  <w:style w:type="paragraph" w:styleId="NormalWeb">
    <w:name w:val="Normal (Web)"/>
    <w:basedOn w:val="Normal"/>
    <w:uiPriority w:val="99"/>
    <w:semiHidden/>
    <w:unhideWhenUsed/>
    <w:rsid w:val="00EA3F56"/>
    <w:pPr>
      <w:spacing w:before="100" w:beforeAutospacing="1" w:after="100" w:afterAutospacing="1"/>
    </w:pPr>
    <w:rPr>
      <w:rFonts w:ascii="Times New Roman" w:eastAsia="Times New Roman" w:hAnsi="Times New Roman" w:cs="Times New Roman"/>
      <w:lang w:eastAsia="tr-TR"/>
    </w:rPr>
  </w:style>
  <w:style w:type="character" w:customStyle="1" w:styleId="ms-rtecustom-altbaslikkirmizi">
    <w:name w:val="ms-rtecustom-altbaslikkirmizi"/>
    <w:basedOn w:val="VarsaylanParagrafYazTipi"/>
    <w:rsid w:val="00EA3F56"/>
  </w:style>
  <w:style w:type="character" w:styleId="Gl">
    <w:name w:val="Strong"/>
    <w:basedOn w:val="VarsaylanParagrafYazTipi"/>
    <w:uiPriority w:val="22"/>
    <w:qFormat/>
    <w:rsid w:val="00EA3F56"/>
    <w:rPr>
      <w:b/>
      <w:bCs/>
    </w:rPr>
  </w:style>
  <w:style w:type="character" w:styleId="Kpr">
    <w:name w:val="Hyperlink"/>
    <w:basedOn w:val="VarsaylanParagrafYazTipi"/>
    <w:uiPriority w:val="99"/>
    <w:semiHidden/>
    <w:unhideWhenUsed/>
    <w:rsid w:val="00EA3F5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9689592">
      <w:bodyDiv w:val="1"/>
      <w:marLeft w:val="0"/>
      <w:marRight w:val="0"/>
      <w:marTop w:val="0"/>
      <w:marBottom w:val="0"/>
      <w:divBdr>
        <w:top w:val="none" w:sz="0" w:space="0" w:color="auto"/>
        <w:left w:val="none" w:sz="0" w:space="0" w:color="auto"/>
        <w:bottom w:val="none" w:sz="0" w:space="0" w:color="auto"/>
        <w:right w:val="none" w:sz="0" w:space="0" w:color="auto"/>
      </w:divBdr>
      <w:divsChild>
        <w:div w:id="973363312">
          <w:marLeft w:val="0"/>
          <w:marRight w:val="0"/>
          <w:marTop w:val="210"/>
          <w:marBottom w:val="0"/>
          <w:divBdr>
            <w:top w:val="none" w:sz="0" w:space="0" w:color="auto"/>
            <w:left w:val="none" w:sz="0" w:space="0" w:color="auto"/>
            <w:bottom w:val="none" w:sz="0" w:space="0" w:color="auto"/>
            <w:right w:val="none" w:sz="0" w:space="0" w:color="auto"/>
          </w:divBdr>
        </w:div>
        <w:div w:id="697508367">
          <w:marLeft w:val="0"/>
          <w:marRight w:val="0"/>
          <w:marTop w:val="225"/>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csgb.gov.tr/"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2750</Words>
  <Characters>15677</Characters>
  <Application>Microsoft Office Word</Application>
  <DocSecurity>0</DocSecurity>
  <Lines>130</Lines>
  <Paragraphs>36</Paragraphs>
  <ScaleCrop>false</ScaleCrop>
  <Company/>
  <LinksUpToDate>false</LinksUpToDate>
  <CharactersWithSpaces>18391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ozge yuksel</dc:creator>
  <cp:keywords/>
  <dc:description/>
  <cp:lastModifiedBy>ozge yuksel</cp:lastModifiedBy>
  <cp:revision>1</cp:revision>
  <dcterms:created xsi:type="dcterms:W3CDTF">2019-02-12T08:13:00Z</dcterms:created>
  <dcterms:modified xsi:type="dcterms:W3CDTF">2019-02-12T08:14:00Z</dcterms:modified>
</cp:coreProperties>
</file>